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eastAsia="宋体"/>
          <w:sz w:val="32"/>
          <w:szCs w:val="32"/>
        </w:rPr>
      </w:pPr>
    </w:p>
    <w:p>
      <w:pPr>
        <w:spacing w:line="560" w:lineRule="exact"/>
        <w:rPr>
          <w:rFonts w:ascii="宋体" w:eastAsia="宋体"/>
          <w:sz w:val="44"/>
          <w:szCs w:val="44"/>
        </w:rPr>
      </w:pPr>
    </w:p>
    <w:p>
      <w:pPr>
        <w:spacing w:line="560" w:lineRule="exact"/>
        <w:rPr>
          <w:rFonts w:ascii="宋体" w:eastAsia="宋体"/>
          <w:sz w:val="44"/>
          <w:szCs w:val="44"/>
        </w:rPr>
      </w:pPr>
    </w:p>
    <w:p>
      <w:pPr>
        <w:spacing w:line="560" w:lineRule="exact"/>
        <w:rPr>
          <w:rFonts w:ascii="宋体" w:eastAsia="宋体"/>
          <w:sz w:val="44"/>
          <w:szCs w:val="44"/>
        </w:rPr>
      </w:pPr>
    </w:p>
    <w:p>
      <w:pPr>
        <w:spacing w:after="0" w:line="560" w:lineRule="exact"/>
        <w:jc w:val="center"/>
        <w:outlineLvl w:val="0"/>
        <w:rPr>
          <w:rFonts w:ascii="方正小标宋_GBK" w:eastAsia="方正小标宋_GBK"/>
          <w:sz w:val="44"/>
          <w:szCs w:val="44"/>
        </w:rPr>
      </w:pPr>
      <w:r>
        <w:rPr>
          <w:rFonts w:hint="eastAsia" w:ascii="方正小标宋_GBK" w:eastAsia="方正小标宋_GBK"/>
          <w:sz w:val="44"/>
          <w:szCs w:val="44"/>
        </w:rPr>
        <w:t>新疆维吾尔自治区旅游宣传推广中心</w:t>
      </w:r>
    </w:p>
    <w:p>
      <w:pPr>
        <w:spacing w:after="0" w:line="560" w:lineRule="exact"/>
        <w:jc w:val="center"/>
        <w:outlineLvl w:val="0"/>
        <w:rPr>
          <w:rFonts w:ascii="方正小标宋_GBK" w:eastAsia="方正小标宋_GBK"/>
          <w:sz w:val="44"/>
          <w:szCs w:val="44"/>
        </w:rPr>
      </w:pPr>
      <w:r>
        <w:rPr>
          <w:rFonts w:hint="eastAsia" w:ascii="方正小标宋_GBK" w:eastAsia="方正小标宋_GBK"/>
          <w:sz w:val="44"/>
          <w:szCs w:val="44"/>
        </w:rPr>
        <w:t>2024年度部门决算公开说明</w:t>
      </w:r>
    </w:p>
    <w:p>
      <w:pPr>
        <w:spacing w:after="0" w:line="560" w:lineRule="exact"/>
      </w:pPr>
      <w:r>
        <w:rPr>
          <w:sz w:val="0"/>
          <w:szCs w:val="0"/>
        </w:rPr>
        <w:br w:type="page"/>
      </w:r>
    </w:p>
    <w:p>
      <w:pPr>
        <w:widowControl w:val="0"/>
        <w:spacing w:after="0" w:line="560" w:lineRule="exact"/>
        <w:jc w:val="center"/>
        <w:rPr>
          <w:rFonts w:ascii="仿宋_GB2312" w:hAnsi="仿宋_GB2312" w:eastAsia="仿宋_GB2312" w:cs="仿宋_GB2312"/>
          <w:b/>
          <w:sz w:val="36"/>
          <w:szCs w:val="36"/>
          <w:lang w:eastAsia="zh-CN"/>
        </w:rPr>
      </w:pPr>
      <w:r>
        <w:rPr>
          <w:rFonts w:ascii="仿宋_GB2312" w:hAnsi="仿宋_GB2312" w:eastAsia="仿宋_GB2312" w:cs="仿宋_GB2312"/>
          <w:b/>
          <w:sz w:val="36"/>
          <w:szCs w:val="36"/>
          <w:lang w:eastAsia="zh-CN"/>
        </w:rPr>
        <w:t>目</w:t>
      </w:r>
      <w:r>
        <w:rPr>
          <w:rFonts w:hint="eastAsia" w:ascii="仿宋_GB2312" w:hAnsi="仿宋_GB2312" w:eastAsia="仿宋_GB2312" w:cs="仿宋_GB2312"/>
          <w:b/>
          <w:sz w:val="36"/>
          <w:szCs w:val="36"/>
          <w:lang w:eastAsia="zh-CN"/>
        </w:rPr>
        <w:t xml:space="preserve"> </w:t>
      </w:r>
      <w:r>
        <w:rPr>
          <w:rFonts w:ascii="仿宋_GB2312" w:hAnsi="仿宋_GB2312" w:eastAsia="仿宋_GB2312" w:cs="仿宋_GB2312"/>
          <w:b/>
          <w:sz w:val="36"/>
          <w:szCs w:val="36"/>
          <w:lang w:eastAsia="zh-CN"/>
        </w:rPr>
        <w:t>录</w:t>
      </w:r>
    </w:p>
    <w:p>
      <w:pPr>
        <w:spacing w:after="0" w:line="560" w:lineRule="exact"/>
        <w:rPr>
          <w:rFonts w:ascii="仿宋_GB2312" w:eastAsia="仿宋_GB2312"/>
          <w:sz w:val="32"/>
          <w:szCs w:val="32"/>
        </w:rPr>
      </w:pPr>
      <w:r>
        <w:rPr>
          <w:rFonts w:ascii="仿宋_GB2312" w:eastAsia="仿宋_GB2312"/>
          <w:b/>
          <w:sz w:val="32"/>
          <w:szCs w:val="32"/>
        </w:rPr>
        <w:t>第一部分</w:t>
      </w:r>
      <w:r>
        <w:rPr>
          <w:rFonts w:hint="eastAsia" w:ascii="仿宋_GB2312" w:eastAsia="仿宋_GB2312"/>
          <w:b/>
          <w:sz w:val="32"/>
          <w:szCs w:val="32"/>
          <w:lang w:eastAsia="zh-CN"/>
        </w:rPr>
        <w:t xml:space="preserve"> </w:t>
      </w:r>
      <w:r>
        <w:rPr>
          <w:rFonts w:ascii="仿宋_GB2312" w:eastAsia="仿宋_GB2312"/>
          <w:b/>
          <w:sz w:val="32"/>
          <w:szCs w:val="32"/>
        </w:rPr>
        <w:t>单位概况</w:t>
      </w:r>
    </w:p>
    <w:p>
      <w:pPr>
        <w:spacing w:after="0" w:line="560" w:lineRule="exact"/>
        <w:rPr>
          <w:rFonts w:ascii="仿宋_GB2312" w:eastAsia="仿宋_GB2312"/>
          <w:sz w:val="32"/>
          <w:szCs w:val="32"/>
        </w:rPr>
      </w:pPr>
      <w:r>
        <w:rPr>
          <w:rFonts w:ascii="仿宋_GB2312" w:eastAsia="仿宋_GB2312"/>
          <w:sz w:val="32"/>
          <w:szCs w:val="32"/>
        </w:rPr>
        <w:t>一、主要职能</w:t>
      </w:r>
    </w:p>
    <w:p>
      <w:pPr>
        <w:spacing w:after="0" w:line="560" w:lineRule="exact"/>
        <w:rPr>
          <w:rFonts w:ascii="仿宋_GB2312" w:eastAsia="仿宋_GB2312"/>
          <w:sz w:val="32"/>
          <w:szCs w:val="32"/>
        </w:rPr>
      </w:pPr>
      <w:r>
        <w:rPr>
          <w:rFonts w:ascii="仿宋_GB2312" w:eastAsia="仿宋_GB2312"/>
          <w:sz w:val="32"/>
          <w:szCs w:val="32"/>
        </w:rPr>
        <w:t>二、机构设置及人员情况</w:t>
      </w:r>
    </w:p>
    <w:p>
      <w:pPr>
        <w:spacing w:after="0" w:line="560" w:lineRule="exact"/>
        <w:rPr>
          <w:rFonts w:ascii="仿宋_GB2312" w:eastAsia="仿宋_GB2312"/>
          <w:sz w:val="32"/>
          <w:szCs w:val="32"/>
        </w:rPr>
      </w:pPr>
      <w:r>
        <w:rPr>
          <w:rFonts w:ascii="仿宋_GB2312" w:eastAsia="仿宋_GB2312"/>
          <w:b/>
          <w:sz w:val="32"/>
          <w:szCs w:val="32"/>
        </w:rPr>
        <w:t>第二部分</w:t>
      </w:r>
      <w:r>
        <w:rPr>
          <w:rFonts w:hint="eastAsia" w:ascii="仿宋_GB2312" w:eastAsia="仿宋_GB2312"/>
          <w:b/>
          <w:sz w:val="32"/>
          <w:szCs w:val="32"/>
          <w:lang w:eastAsia="zh-CN"/>
        </w:rPr>
        <w:t xml:space="preserve"> </w:t>
      </w:r>
      <w:r>
        <w:rPr>
          <w:rFonts w:ascii="仿宋_GB2312" w:eastAsia="仿宋_GB2312"/>
          <w:b/>
          <w:sz w:val="32"/>
          <w:szCs w:val="32"/>
        </w:rPr>
        <w:t>部门决算情况说明</w:t>
      </w:r>
    </w:p>
    <w:p>
      <w:pPr>
        <w:spacing w:after="0" w:line="560" w:lineRule="exact"/>
        <w:rPr>
          <w:rFonts w:ascii="仿宋_GB2312" w:eastAsia="仿宋_GB2312"/>
          <w:sz w:val="32"/>
          <w:szCs w:val="32"/>
        </w:rPr>
      </w:pPr>
      <w:r>
        <w:rPr>
          <w:rFonts w:ascii="仿宋_GB2312" w:eastAsia="仿宋_GB2312"/>
          <w:sz w:val="32"/>
          <w:szCs w:val="32"/>
        </w:rPr>
        <w:t>一、收入支出决算总体情况说明</w:t>
      </w:r>
    </w:p>
    <w:p>
      <w:pPr>
        <w:spacing w:after="0" w:line="560" w:lineRule="exact"/>
        <w:rPr>
          <w:rFonts w:ascii="仿宋_GB2312" w:eastAsia="仿宋_GB2312"/>
          <w:sz w:val="32"/>
          <w:szCs w:val="32"/>
        </w:rPr>
      </w:pPr>
      <w:r>
        <w:rPr>
          <w:rFonts w:ascii="仿宋_GB2312" w:eastAsia="仿宋_GB2312"/>
          <w:sz w:val="32"/>
          <w:szCs w:val="32"/>
        </w:rPr>
        <w:t>二、收入决算情况说明</w:t>
      </w:r>
    </w:p>
    <w:p>
      <w:pPr>
        <w:spacing w:after="0" w:line="560" w:lineRule="exact"/>
        <w:rPr>
          <w:rFonts w:ascii="仿宋_GB2312" w:eastAsia="仿宋_GB2312"/>
          <w:sz w:val="32"/>
          <w:szCs w:val="32"/>
        </w:rPr>
      </w:pPr>
      <w:r>
        <w:rPr>
          <w:rFonts w:ascii="仿宋_GB2312" w:eastAsia="仿宋_GB2312"/>
          <w:sz w:val="32"/>
          <w:szCs w:val="32"/>
        </w:rPr>
        <w:t>三、支出决算情况说明</w:t>
      </w:r>
    </w:p>
    <w:p>
      <w:pPr>
        <w:spacing w:after="0" w:line="560" w:lineRule="exact"/>
        <w:rPr>
          <w:rFonts w:ascii="仿宋_GB2312" w:eastAsia="仿宋_GB2312"/>
          <w:sz w:val="32"/>
          <w:szCs w:val="32"/>
        </w:rPr>
      </w:pPr>
      <w:r>
        <w:rPr>
          <w:rFonts w:ascii="仿宋_GB2312" w:eastAsia="仿宋_GB2312"/>
          <w:sz w:val="32"/>
          <w:szCs w:val="32"/>
        </w:rPr>
        <w:t>四、财政拨款收入支出决算总体情况说明</w:t>
      </w:r>
    </w:p>
    <w:p>
      <w:pPr>
        <w:spacing w:after="0" w:line="560" w:lineRule="exact"/>
        <w:rPr>
          <w:rFonts w:ascii="仿宋_GB2312" w:eastAsia="仿宋_GB2312"/>
          <w:sz w:val="32"/>
          <w:szCs w:val="32"/>
        </w:rPr>
      </w:pPr>
      <w:r>
        <w:rPr>
          <w:rFonts w:ascii="仿宋_GB2312" w:eastAsia="仿宋_GB2312"/>
          <w:sz w:val="32"/>
          <w:szCs w:val="32"/>
        </w:rPr>
        <w:t>五、一般公共预算财政拨款支出决算情况说明</w:t>
      </w:r>
    </w:p>
    <w:p>
      <w:pPr>
        <w:spacing w:after="0" w:line="560" w:lineRule="exact"/>
        <w:rPr>
          <w:rFonts w:ascii="仿宋_GB2312" w:eastAsia="仿宋_GB2312"/>
          <w:sz w:val="32"/>
          <w:szCs w:val="32"/>
        </w:rPr>
      </w:pPr>
      <w:r>
        <w:rPr>
          <w:rFonts w:ascii="仿宋_GB2312" w:eastAsia="仿宋_GB2312"/>
          <w:sz w:val="32"/>
          <w:szCs w:val="32"/>
        </w:rPr>
        <w:t>（一）一般公共预算财政拨款支出决算总体情况</w:t>
      </w:r>
    </w:p>
    <w:p>
      <w:pPr>
        <w:spacing w:after="0" w:line="560" w:lineRule="exact"/>
        <w:rPr>
          <w:rFonts w:ascii="仿宋_GB2312" w:eastAsia="仿宋_GB2312"/>
          <w:sz w:val="32"/>
          <w:szCs w:val="32"/>
        </w:rPr>
      </w:pPr>
      <w:r>
        <w:rPr>
          <w:rFonts w:ascii="仿宋_GB2312" w:eastAsia="仿宋_GB2312"/>
          <w:sz w:val="32"/>
          <w:szCs w:val="32"/>
        </w:rPr>
        <w:t>（二）一般公共预算财政拨款支出决算结构情况</w:t>
      </w:r>
    </w:p>
    <w:p>
      <w:pPr>
        <w:spacing w:after="0" w:line="560" w:lineRule="exact"/>
        <w:rPr>
          <w:rFonts w:ascii="仿宋_GB2312" w:eastAsia="仿宋_GB2312"/>
          <w:sz w:val="32"/>
          <w:szCs w:val="32"/>
        </w:rPr>
      </w:pPr>
      <w:r>
        <w:rPr>
          <w:rFonts w:ascii="仿宋_GB2312" w:eastAsia="仿宋_GB2312"/>
          <w:sz w:val="32"/>
          <w:szCs w:val="32"/>
        </w:rPr>
        <w:t>（三）一般公共预算财政拨款支出决算具体情况</w:t>
      </w:r>
    </w:p>
    <w:p>
      <w:pPr>
        <w:spacing w:after="0" w:line="560" w:lineRule="exact"/>
        <w:rPr>
          <w:rFonts w:ascii="仿宋_GB2312" w:eastAsia="仿宋_GB2312"/>
          <w:sz w:val="32"/>
          <w:szCs w:val="32"/>
        </w:rPr>
      </w:pPr>
      <w:r>
        <w:rPr>
          <w:rFonts w:ascii="仿宋_GB2312" w:eastAsia="仿宋_GB2312"/>
          <w:sz w:val="32"/>
          <w:szCs w:val="32"/>
        </w:rPr>
        <w:t>六、一般公共预算财政拨款基本支出决算情况说明</w:t>
      </w:r>
    </w:p>
    <w:p>
      <w:pPr>
        <w:spacing w:after="0" w:line="560" w:lineRule="exact"/>
        <w:rPr>
          <w:rFonts w:ascii="仿宋_GB2312" w:eastAsia="仿宋_GB2312"/>
          <w:sz w:val="32"/>
          <w:szCs w:val="32"/>
        </w:rPr>
      </w:pPr>
      <w:r>
        <w:rPr>
          <w:rFonts w:ascii="仿宋_GB2312" w:eastAsia="仿宋_GB2312"/>
          <w:sz w:val="32"/>
          <w:szCs w:val="32"/>
        </w:rPr>
        <w:t>七、政府性基金预算财政拨款收入支出决算情况说明</w:t>
      </w:r>
    </w:p>
    <w:p>
      <w:pPr>
        <w:spacing w:after="0" w:line="560" w:lineRule="exact"/>
        <w:rPr>
          <w:rFonts w:ascii="仿宋_GB2312" w:eastAsia="仿宋_GB2312"/>
          <w:sz w:val="32"/>
          <w:szCs w:val="32"/>
        </w:rPr>
      </w:pPr>
      <w:r>
        <w:rPr>
          <w:rFonts w:ascii="仿宋_GB2312" w:eastAsia="仿宋_GB2312"/>
          <w:sz w:val="32"/>
          <w:szCs w:val="32"/>
        </w:rPr>
        <w:t>八、国有资本经营预算财政拨款收入支出决算情况说明</w:t>
      </w:r>
    </w:p>
    <w:p>
      <w:pPr>
        <w:spacing w:after="0" w:line="560" w:lineRule="exact"/>
        <w:rPr>
          <w:rFonts w:ascii="仿宋_GB2312" w:eastAsia="仿宋_GB2312"/>
          <w:sz w:val="32"/>
          <w:szCs w:val="32"/>
        </w:rPr>
      </w:pPr>
      <w:r>
        <w:rPr>
          <w:rFonts w:ascii="仿宋_GB2312" w:eastAsia="仿宋_GB2312"/>
          <w:sz w:val="32"/>
          <w:szCs w:val="32"/>
        </w:rPr>
        <w:t>九、财政拨款</w:t>
      </w:r>
      <w:r>
        <w:rPr>
          <w:rFonts w:hint="eastAsia" w:ascii="仿宋_GB2312" w:eastAsia="仿宋_GB2312"/>
          <w:sz w:val="32"/>
          <w:szCs w:val="32"/>
          <w:lang w:eastAsia="zh-CN"/>
        </w:rPr>
        <w:t>“</w:t>
      </w:r>
      <w:r>
        <w:rPr>
          <w:rFonts w:ascii="仿宋_GB2312" w:eastAsia="仿宋_GB2312"/>
          <w:sz w:val="32"/>
          <w:szCs w:val="32"/>
        </w:rPr>
        <w:t>三公</w:t>
      </w:r>
      <w:r>
        <w:rPr>
          <w:rFonts w:hint="eastAsia" w:ascii="仿宋_GB2312" w:eastAsia="仿宋_GB2312"/>
          <w:sz w:val="32"/>
          <w:szCs w:val="32"/>
          <w:lang w:eastAsia="zh-CN"/>
        </w:rPr>
        <w:t>”</w:t>
      </w:r>
      <w:r>
        <w:rPr>
          <w:rFonts w:ascii="仿宋_GB2312" w:eastAsia="仿宋_GB2312"/>
          <w:sz w:val="32"/>
          <w:szCs w:val="32"/>
        </w:rPr>
        <w:t>经费支出决算情况说明</w:t>
      </w:r>
    </w:p>
    <w:p>
      <w:pPr>
        <w:spacing w:after="0" w:line="560" w:lineRule="exact"/>
        <w:rPr>
          <w:rFonts w:ascii="仿宋_GB2312" w:eastAsia="仿宋_GB2312"/>
          <w:sz w:val="32"/>
          <w:szCs w:val="32"/>
        </w:rPr>
      </w:pPr>
      <w:r>
        <w:rPr>
          <w:rFonts w:ascii="仿宋_GB2312" w:eastAsia="仿宋_GB2312"/>
          <w:sz w:val="32"/>
          <w:szCs w:val="32"/>
        </w:rPr>
        <w:t>十、其他重要事项的情况说明</w:t>
      </w:r>
    </w:p>
    <w:p>
      <w:pPr>
        <w:spacing w:after="0" w:line="560" w:lineRule="exact"/>
        <w:rPr>
          <w:rFonts w:ascii="仿宋_GB2312" w:eastAsia="仿宋_GB2312"/>
          <w:sz w:val="32"/>
          <w:szCs w:val="32"/>
        </w:rPr>
      </w:pPr>
      <w:r>
        <w:rPr>
          <w:rFonts w:ascii="仿宋_GB2312" w:eastAsia="仿宋_GB2312"/>
          <w:sz w:val="32"/>
          <w:szCs w:val="32"/>
        </w:rPr>
        <w:t>（一）机关运行经费及公用经费支出情况</w:t>
      </w:r>
    </w:p>
    <w:p>
      <w:pPr>
        <w:spacing w:after="0" w:line="560" w:lineRule="exact"/>
        <w:rPr>
          <w:rFonts w:ascii="仿宋_GB2312" w:eastAsia="仿宋_GB2312"/>
          <w:sz w:val="32"/>
          <w:szCs w:val="32"/>
        </w:rPr>
      </w:pPr>
      <w:r>
        <w:rPr>
          <w:rFonts w:ascii="仿宋_GB2312" w:eastAsia="仿宋_GB2312"/>
          <w:sz w:val="32"/>
          <w:szCs w:val="32"/>
        </w:rPr>
        <w:t>（二）政府采购情况</w:t>
      </w:r>
    </w:p>
    <w:p>
      <w:pPr>
        <w:spacing w:after="0" w:line="560" w:lineRule="exact"/>
        <w:rPr>
          <w:rFonts w:ascii="仿宋_GB2312" w:eastAsia="仿宋_GB2312"/>
          <w:sz w:val="32"/>
          <w:szCs w:val="32"/>
        </w:rPr>
      </w:pPr>
      <w:r>
        <w:rPr>
          <w:rFonts w:ascii="仿宋_GB2312" w:eastAsia="仿宋_GB2312"/>
          <w:sz w:val="32"/>
          <w:szCs w:val="32"/>
        </w:rPr>
        <w:t>（三）国有资产占用情况说明</w:t>
      </w:r>
    </w:p>
    <w:p>
      <w:pPr>
        <w:spacing w:after="0" w:line="560" w:lineRule="exact"/>
        <w:rPr>
          <w:rFonts w:ascii="仿宋_GB2312" w:eastAsia="仿宋_GB2312"/>
          <w:sz w:val="32"/>
          <w:szCs w:val="32"/>
        </w:rPr>
      </w:pPr>
      <w:r>
        <w:rPr>
          <w:rFonts w:ascii="仿宋_GB2312" w:eastAsia="仿宋_GB2312"/>
          <w:sz w:val="32"/>
          <w:szCs w:val="32"/>
        </w:rPr>
        <w:t>十一、预算绩效的情况说明</w:t>
      </w:r>
    </w:p>
    <w:p>
      <w:pPr>
        <w:spacing w:after="0" w:line="560" w:lineRule="exact"/>
        <w:rPr>
          <w:rFonts w:ascii="仿宋_GB2312" w:eastAsia="仿宋_GB2312"/>
          <w:sz w:val="32"/>
          <w:szCs w:val="32"/>
        </w:rPr>
      </w:pPr>
      <w:r>
        <w:rPr>
          <w:rFonts w:ascii="仿宋_GB2312" w:eastAsia="仿宋_GB2312"/>
          <w:sz w:val="32"/>
          <w:szCs w:val="32"/>
        </w:rPr>
        <w:t>十二、其他需说明的事项</w:t>
      </w:r>
    </w:p>
    <w:p>
      <w:pPr>
        <w:spacing w:after="0" w:line="560" w:lineRule="exact"/>
        <w:rPr>
          <w:rFonts w:ascii="仿宋_GB2312" w:eastAsia="仿宋_GB2312"/>
          <w:sz w:val="32"/>
          <w:szCs w:val="32"/>
        </w:rPr>
      </w:pPr>
      <w:r>
        <w:rPr>
          <w:rFonts w:ascii="仿宋_GB2312" w:eastAsia="仿宋_GB2312"/>
          <w:b/>
          <w:sz w:val="32"/>
          <w:szCs w:val="32"/>
        </w:rPr>
        <w:t>第三部分</w:t>
      </w:r>
      <w:r>
        <w:rPr>
          <w:rFonts w:hint="eastAsia" w:ascii="仿宋_GB2312" w:eastAsia="仿宋_GB2312"/>
          <w:b/>
          <w:sz w:val="32"/>
          <w:szCs w:val="32"/>
          <w:lang w:eastAsia="zh-CN"/>
        </w:rPr>
        <w:t xml:space="preserve"> </w:t>
      </w:r>
      <w:r>
        <w:rPr>
          <w:rFonts w:ascii="仿宋_GB2312" w:eastAsia="仿宋_GB2312"/>
          <w:b/>
          <w:sz w:val="32"/>
          <w:szCs w:val="32"/>
        </w:rPr>
        <w:t>专业名词解释</w:t>
      </w:r>
    </w:p>
    <w:p>
      <w:pPr>
        <w:spacing w:after="0" w:line="560" w:lineRule="exact"/>
        <w:rPr>
          <w:rFonts w:ascii="仿宋_GB2312" w:eastAsia="仿宋_GB2312"/>
          <w:sz w:val="32"/>
          <w:szCs w:val="32"/>
        </w:rPr>
      </w:pPr>
      <w:r>
        <w:rPr>
          <w:rFonts w:ascii="仿宋_GB2312" w:eastAsia="仿宋_GB2312"/>
          <w:b/>
          <w:sz w:val="32"/>
          <w:szCs w:val="32"/>
        </w:rPr>
        <w:t>第四部分</w:t>
      </w:r>
      <w:r>
        <w:rPr>
          <w:rFonts w:hint="eastAsia" w:ascii="仿宋_GB2312" w:eastAsia="仿宋_GB2312"/>
          <w:b/>
          <w:sz w:val="32"/>
          <w:szCs w:val="32"/>
          <w:lang w:eastAsia="zh-CN"/>
        </w:rPr>
        <w:t xml:space="preserve"> </w:t>
      </w:r>
      <w:r>
        <w:rPr>
          <w:rFonts w:ascii="仿宋_GB2312" w:eastAsia="仿宋_GB2312"/>
          <w:b/>
          <w:sz w:val="32"/>
          <w:szCs w:val="32"/>
        </w:rPr>
        <w:t>部门决算报表（见附</w:t>
      </w:r>
      <w:r>
        <w:rPr>
          <w:rFonts w:hint="eastAsia" w:ascii="仿宋_GB2312" w:eastAsia="仿宋_GB2312"/>
          <w:b/>
          <w:sz w:val="32"/>
          <w:szCs w:val="32"/>
          <w:lang w:eastAsia="zh-CN"/>
        </w:rPr>
        <w:t>件1</w:t>
      </w:r>
      <w:r>
        <w:rPr>
          <w:rFonts w:ascii="仿宋_GB2312" w:eastAsia="仿宋_GB2312"/>
          <w:b/>
          <w:sz w:val="32"/>
          <w:szCs w:val="32"/>
        </w:rPr>
        <w:t>）</w:t>
      </w:r>
    </w:p>
    <w:p>
      <w:pPr>
        <w:spacing w:after="0" w:line="560" w:lineRule="exact"/>
        <w:rPr>
          <w:rFonts w:ascii="仿宋_GB2312" w:eastAsia="仿宋_GB2312"/>
          <w:sz w:val="32"/>
          <w:szCs w:val="32"/>
        </w:rPr>
      </w:pPr>
      <w:r>
        <w:rPr>
          <w:rFonts w:ascii="仿宋_GB2312" w:eastAsia="仿宋_GB2312"/>
          <w:sz w:val="32"/>
          <w:szCs w:val="32"/>
        </w:rPr>
        <w:t>一、《收入支出决算总表》</w:t>
      </w:r>
    </w:p>
    <w:p>
      <w:pPr>
        <w:spacing w:after="0" w:line="560" w:lineRule="exact"/>
        <w:rPr>
          <w:rFonts w:ascii="仿宋_GB2312" w:eastAsia="仿宋_GB2312"/>
          <w:sz w:val="32"/>
          <w:szCs w:val="32"/>
        </w:rPr>
      </w:pPr>
      <w:r>
        <w:rPr>
          <w:rFonts w:ascii="仿宋_GB2312" w:eastAsia="仿宋_GB2312"/>
          <w:sz w:val="32"/>
          <w:szCs w:val="32"/>
        </w:rPr>
        <w:t>二、《收入决算表》</w:t>
      </w:r>
    </w:p>
    <w:p>
      <w:pPr>
        <w:spacing w:after="0" w:line="560" w:lineRule="exact"/>
        <w:rPr>
          <w:rFonts w:ascii="仿宋_GB2312" w:eastAsia="仿宋_GB2312"/>
          <w:sz w:val="32"/>
          <w:szCs w:val="32"/>
        </w:rPr>
      </w:pPr>
      <w:r>
        <w:rPr>
          <w:rFonts w:ascii="仿宋_GB2312" w:eastAsia="仿宋_GB2312"/>
          <w:sz w:val="32"/>
          <w:szCs w:val="32"/>
        </w:rPr>
        <w:t>三、《支出决算表》</w:t>
      </w:r>
    </w:p>
    <w:p>
      <w:pPr>
        <w:spacing w:after="0" w:line="560" w:lineRule="exact"/>
        <w:rPr>
          <w:rFonts w:ascii="仿宋_GB2312" w:eastAsia="仿宋_GB2312"/>
          <w:sz w:val="32"/>
          <w:szCs w:val="32"/>
        </w:rPr>
      </w:pPr>
      <w:r>
        <w:rPr>
          <w:rFonts w:ascii="仿宋_GB2312" w:eastAsia="仿宋_GB2312"/>
          <w:sz w:val="32"/>
          <w:szCs w:val="32"/>
        </w:rPr>
        <w:t>四、《财政拨款收入支出决算总表》</w:t>
      </w:r>
    </w:p>
    <w:p>
      <w:pPr>
        <w:spacing w:after="0" w:line="560" w:lineRule="exact"/>
        <w:rPr>
          <w:rFonts w:ascii="仿宋_GB2312" w:eastAsia="仿宋_GB2312"/>
          <w:sz w:val="32"/>
          <w:szCs w:val="32"/>
        </w:rPr>
      </w:pPr>
      <w:r>
        <w:rPr>
          <w:rFonts w:ascii="仿宋_GB2312" w:eastAsia="仿宋_GB2312"/>
          <w:sz w:val="32"/>
          <w:szCs w:val="32"/>
        </w:rPr>
        <w:t>五、《一般公共预算财政拨款支出决算表》</w:t>
      </w:r>
    </w:p>
    <w:p>
      <w:pPr>
        <w:spacing w:after="0" w:line="560" w:lineRule="exact"/>
        <w:rPr>
          <w:rFonts w:ascii="仿宋_GB2312" w:eastAsia="仿宋_GB2312"/>
          <w:sz w:val="32"/>
          <w:szCs w:val="32"/>
        </w:rPr>
      </w:pPr>
      <w:r>
        <w:rPr>
          <w:rFonts w:ascii="仿宋_GB2312" w:eastAsia="仿宋_GB2312"/>
          <w:sz w:val="32"/>
          <w:szCs w:val="32"/>
        </w:rPr>
        <w:t>六、《一般公共预算财政拨款基本支出决算表》</w:t>
      </w:r>
    </w:p>
    <w:p>
      <w:pPr>
        <w:spacing w:after="0" w:line="560" w:lineRule="exact"/>
        <w:rPr>
          <w:rFonts w:ascii="仿宋_GB2312" w:eastAsia="仿宋_GB2312"/>
          <w:sz w:val="32"/>
          <w:szCs w:val="32"/>
        </w:rPr>
      </w:pPr>
      <w:r>
        <w:rPr>
          <w:rFonts w:ascii="仿宋_GB2312" w:eastAsia="仿宋_GB2312"/>
          <w:sz w:val="32"/>
          <w:szCs w:val="32"/>
        </w:rPr>
        <w:t>七、《政府性基金预算财政拨款收入支出决算表》</w:t>
      </w:r>
    </w:p>
    <w:p>
      <w:pPr>
        <w:spacing w:after="0" w:line="560" w:lineRule="exact"/>
        <w:rPr>
          <w:rFonts w:ascii="仿宋_GB2312" w:eastAsia="仿宋_GB2312"/>
          <w:sz w:val="32"/>
          <w:szCs w:val="32"/>
        </w:rPr>
      </w:pPr>
      <w:r>
        <w:rPr>
          <w:rFonts w:ascii="仿宋_GB2312" w:eastAsia="仿宋_GB2312"/>
          <w:sz w:val="32"/>
          <w:szCs w:val="32"/>
        </w:rPr>
        <w:t>八、《国有资本经营预算财政拨款收入支出决算表》</w:t>
      </w:r>
    </w:p>
    <w:p>
      <w:pPr>
        <w:spacing w:after="0" w:line="560" w:lineRule="exact"/>
        <w:rPr>
          <w:rFonts w:ascii="仿宋_GB2312" w:eastAsia="仿宋_GB2312"/>
          <w:sz w:val="32"/>
          <w:szCs w:val="32"/>
        </w:rPr>
      </w:pPr>
      <w:r>
        <w:rPr>
          <w:rFonts w:ascii="仿宋_GB2312" w:eastAsia="仿宋_GB2312"/>
          <w:sz w:val="32"/>
          <w:szCs w:val="32"/>
        </w:rPr>
        <w:t>九、《财政拨款</w:t>
      </w:r>
      <w:r>
        <w:rPr>
          <w:rFonts w:hint="eastAsia" w:ascii="仿宋_GB2312" w:eastAsia="仿宋_GB2312"/>
          <w:sz w:val="32"/>
          <w:szCs w:val="32"/>
          <w:lang w:eastAsia="zh-CN"/>
        </w:rPr>
        <w:t>“</w:t>
      </w:r>
      <w:r>
        <w:rPr>
          <w:rFonts w:ascii="仿宋_GB2312" w:eastAsia="仿宋_GB2312"/>
          <w:sz w:val="32"/>
          <w:szCs w:val="32"/>
        </w:rPr>
        <w:t>三公</w:t>
      </w:r>
      <w:r>
        <w:rPr>
          <w:rFonts w:hint="eastAsia" w:ascii="仿宋_GB2312" w:eastAsia="仿宋_GB2312"/>
          <w:sz w:val="32"/>
          <w:szCs w:val="32"/>
          <w:lang w:eastAsia="zh-CN"/>
        </w:rPr>
        <w:t>”</w:t>
      </w:r>
      <w:r>
        <w:rPr>
          <w:rFonts w:ascii="仿宋_GB2312" w:eastAsia="仿宋_GB2312"/>
          <w:sz w:val="32"/>
          <w:szCs w:val="32"/>
        </w:rPr>
        <w:t>经费支出决算表》</w:t>
      </w:r>
    </w:p>
    <w:p>
      <w:pPr>
        <w:spacing w:after="0" w:line="560" w:lineRule="exact"/>
        <w:rPr>
          <w:rFonts w:ascii="仿宋_GB2312" w:eastAsia="仿宋_GB2312"/>
          <w:sz w:val="32"/>
          <w:szCs w:val="32"/>
        </w:rPr>
      </w:pPr>
      <w:r>
        <w:rPr>
          <w:rFonts w:ascii="仿宋_GB2312" w:eastAsia="仿宋_GB2312"/>
          <w:b/>
          <w:sz w:val="32"/>
          <w:szCs w:val="32"/>
        </w:rPr>
        <w:t>第</w:t>
      </w:r>
      <w:r>
        <w:rPr>
          <w:rFonts w:hint="eastAsia" w:ascii="仿宋_GB2312" w:eastAsia="仿宋_GB2312"/>
          <w:b/>
          <w:sz w:val="32"/>
          <w:szCs w:val="32"/>
          <w:lang w:eastAsia="zh-CN"/>
        </w:rPr>
        <w:t>五</w:t>
      </w:r>
      <w:r>
        <w:rPr>
          <w:rFonts w:ascii="仿宋_GB2312" w:eastAsia="仿宋_GB2312"/>
          <w:b/>
          <w:sz w:val="32"/>
          <w:szCs w:val="32"/>
        </w:rPr>
        <w:t>部分</w:t>
      </w:r>
      <w:r>
        <w:rPr>
          <w:rFonts w:hint="eastAsia" w:ascii="仿宋_GB2312" w:eastAsia="仿宋_GB2312"/>
          <w:b/>
          <w:sz w:val="32"/>
          <w:szCs w:val="32"/>
          <w:lang w:eastAsia="zh-CN"/>
        </w:rPr>
        <w:t xml:space="preserve"> 项目绩效自评表</w:t>
      </w:r>
      <w:r>
        <w:rPr>
          <w:rFonts w:ascii="仿宋_GB2312" w:eastAsia="仿宋_GB2312"/>
          <w:b/>
          <w:sz w:val="32"/>
          <w:szCs w:val="32"/>
        </w:rPr>
        <w:t>（见附</w:t>
      </w:r>
      <w:r>
        <w:rPr>
          <w:rFonts w:hint="eastAsia" w:ascii="仿宋_GB2312" w:eastAsia="仿宋_GB2312"/>
          <w:b/>
          <w:sz w:val="32"/>
          <w:szCs w:val="32"/>
          <w:lang w:eastAsia="zh-CN"/>
        </w:rPr>
        <w:t>件2</w:t>
      </w:r>
      <w:r>
        <w:rPr>
          <w:rFonts w:ascii="仿宋_GB2312" w:eastAsia="仿宋_GB2312"/>
          <w:b/>
          <w:sz w:val="32"/>
          <w:szCs w:val="32"/>
        </w:rPr>
        <w:t>）</w:t>
      </w:r>
    </w:p>
    <w:p>
      <w:pPr>
        <w:spacing w:after="0" w:line="560" w:lineRule="exact"/>
        <w:rPr>
          <w:rFonts w:ascii="仿宋_GB2312" w:eastAsia="仿宋_GB2312"/>
          <w:sz w:val="32"/>
          <w:szCs w:val="32"/>
        </w:rPr>
      </w:pPr>
    </w:p>
    <w:p>
      <w:pPr>
        <w:spacing w:after="0" w:line="560" w:lineRule="exact"/>
      </w:pPr>
      <w:r>
        <w:rPr>
          <w:sz w:val="0"/>
          <w:szCs w:val="0"/>
        </w:rPr>
        <w:br w:type="page"/>
      </w:r>
    </w:p>
    <w:p>
      <w:pPr>
        <w:spacing w:after="0" w:line="560" w:lineRule="exact"/>
        <w:jc w:val="center"/>
        <w:outlineLvl w:val="0"/>
        <w:rPr>
          <w:rFonts w:ascii="黑体" w:eastAsia="黑体"/>
          <w:sz w:val="32"/>
          <w:szCs w:val="32"/>
        </w:rPr>
      </w:pPr>
      <w:r>
        <w:rPr>
          <w:rFonts w:ascii="黑体" w:eastAsia="黑体"/>
          <w:sz w:val="32"/>
          <w:szCs w:val="32"/>
        </w:rPr>
        <w:t>第一部分</w:t>
      </w:r>
      <w:r>
        <w:rPr>
          <w:rFonts w:hint="eastAsia" w:ascii="黑体" w:eastAsia="黑体"/>
          <w:sz w:val="32"/>
          <w:szCs w:val="32"/>
          <w:lang w:eastAsia="zh-CN"/>
        </w:rPr>
        <w:t xml:space="preserve"> </w:t>
      </w:r>
      <w:r>
        <w:rPr>
          <w:rFonts w:ascii="黑体" w:eastAsia="黑体"/>
          <w:sz w:val="32"/>
          <w:szCs w:val="32"/>
        </w:rPr>
        <w:t>单位概况</w:t>
      </w:r>
    </w:p>
    <w:p>
      <w:pPr>
        <w:spacing w:after="0" w:line="560" w:lineRule="exact"/>
        <w:ind w:firstLine="640" w:firstLineChars="200"/>
        <w:outlineLvl w:val="1"/>
        <w:rPr>
          <w:rFonts w:ascii="黑体" w:eastAsia="黑体"/>
          <w:sz w:val="32"/>
          <w:szCs w:val="32"/>
        </w:rPr>
      </w:pPr>
      <w:r>
        <w:rPr>
          <w:rFonts w:ascii="黑体" w:eastAsia="黑体"/>
          <w:sz w:val="32"/>
          <w:szCs w:val="32"/>
        </w:rPr>
        <w:t>一、主要职能</w:t>
      </w:r>
    </w:p>
    <w:p>
      <w:pPr>
        <w:spacing w:after="0" w:line="560" w:lineRule="exact"/>
        <w:ind w:firstLine="640" w:firstLineChars="200"/>
        <w:jc w:val="both"/>
        <w:rPr>
          <w:rFonts w:ascii="仿宋_GB2312" w:eastAsia="仿宋_GB2312"/>
          <w:sz w:val="32"/>
          <w:szCs w:val="32"/>
        </w:rPr>
      </w:pPr>
      <w:r>
        <w:rPr>
          <w:rFonts w:ascii="仿宋_GB2312" w:hAnsi="Times New Roman" w:eastAsia="仿宋_GB2312" w:cs="Times New Roman"/>
          <w:kern w:val="2"/>
          <w:sz w:val="32"/>
          <w:szCs w:val="32"/>
          <w:lang w:eastAsia="zh-CN"/>
        </w:rPr>
        <w:t>新疆维吾尔自治区旅游宣传推广中心</w:t>
      </w:r>
      <w:r>
        <w:rPr>
          <w:rFonts w:ascii="仿宋_GB2312" w:eastAsia="仿宋_GB2312"/>
          <w:sz w:val="32"/>
          <w:szCs w:val="32"/>
        </w:rPr>
        <w:t>负责组织开展旅游宣传推广活动；承担新疆旅游官方网站的建设及维护工作；承担新疆维吾尔自治区文化和旅游厅的信息化建设等工作。</w:t>
      </w:r>
    </w:p>
    <w:p>
      <w:pPr>
        <w:spacing w:after="0" w:line="560" w:lineRule="exact"/>
        <w:ind w:firstLine="640" w:firstLineChars="200"/>
        <w:outlineLvl w:val="1"/>
        <w:rPr>
          <w:rFonts w:ascii="黑体" w:eastAsia="黑体"/>
          <w:sz w:val="32"/>
          <w:szCs w:val="32"/>
        </w:rPr>
      </w:pPr>
      <w:r>
        <w:rPr>
          <w:rFonts w:ascii="黑体" w:eastAsia="黑体"/>
          <w:sz w:val="32"/>
          <w:szCs w:val="32"/>
        </w:rPr>
        <w:t>二、机构设置及人员情况</w:t>
      </w:r>
    </w:p>
    <w:p>
      <w:pPr>
        <w:widowControl w:val="0"/>
        <w:spacing w:after="0" w:line="560" w:lineRule="exact"/>
        <w:ind w:firstLine="640" w:firstLineChars="200"/>
        <w:jc w:val="both"/>
        <w:rPr>
          <w:rFonts w:ascii="仿宋_GB2312" w:hAnsi="Times New Roman" w:eastAsia="仿宋_GB2312" w:cs="Times New Roman"/>
          <w:kern w:val="2"/>
          <w:sz w:val="32"/>
          <w:szCs w:val="32"/>
          <w:lang w:eastAsia="zh-CN"/>
        </w:rPr>
      </w:pPr>
      <w:r>
        <w:rPr>
          <w:rFonts w:ascii="仿宋_GB2312" w:hAnsi="Times New Roman" w:eastAsia="仿宋_GB2312" w:cs="Times New Roman"/>
          <w:kern w:val="2"/>
          <w:sz w:val="32"/>
          <w:szCs w:val="32"/>
          <w:lang w:eastAsia="zh-CN"/>
        </w:rPr>
        <w:t>新疆维吾尔自治区旅游宣传推广中心2024年度，实有人数8人，其中：在职人员8人，</w:t>
      </w:r>
      <w:r>
        <w:rPr>
          <w:rFonts w:hint="eastAsia" w:ascii="仿宋_GB2312" w:hAnsi="Times New Roman" w:eastAsia="仿宋_GB2312" w:cs="Times New Roman"/>
          <w:kern w:val="2"/>
          <w:sz w:val="32"/>
          <w:szCs w:val="32"/>
          <w:lang w:eastAsia="zh-CN"/>
        </w:rPr>
        <w:t>增加0人</w:t>
      </w:r>
      <w:r>
        <w:rPr>
          <w:rFonts w:ascii="仿宋_GB2312" w:hAnsi="Times New Roman" w:eastAsia="仿宋_GB2312" w:cs="Times New Roman"/>
          <w:kern w:val="2"/>
          <w:sz w:val="32"/>
          <w:szCs w:val="32"/>
          <w:lang w:eastAsia="zh-CN"/>
        </w:rPr>
        <w:t>；离休人员0人，</w:t>
      </w:r>
      <w:r>
        <w:rPr>
          <w:rFonts w:hint="eastAsia" w:ascii="仿宋_GB2312" w:hAnsi="Times New Roman" w:eastAsia="仿宋_GB2312" w:cs="Times New Roman"/>
          <w:kern w:val="2"/>
          <w:sz w:val="32"/>
          <w:szCs w:val="32"/>
          <w:lang w:eastAsia="zh-CN"/>
        </w:rPr>
        <w:t>增加0人</w:t>
      </w:r>
      <w:r>
        <w:rPr>
          <w:rFonts w:ascii="仿宋_GB2312" w:hAnsi="Times New Roman" w:eastAsia="仿宋_GB2312" w:cs="Times New Roman"/>
          <w:kern w:val="2"/>
          <w:sz w:val="32"/>
          <w:szCs w:val="32"/>
          <w:lang w:eastAsia="zh-CN"/>
        </w:rPr>
        <w:t>；退休人员0人，</w:t>
      </w:r>
      <w:r>
        <w:rPr>
          <w:rFonts w:hint="eastAsia" w:ascii="仿宋_GB2312" w:hAnsi="Times New Roman" w:eastAsia="仿宋_GB2312" w:cs="Times New Roman"/>
          <w:kern w:val="2"/>
          <w:sz w:val="32"/>
          <w:szCs w:val="32"/>
          <w:lang w:eastAsia="zh-CN"/>
        </w:rPr>
        <w:t>增加0人。</w:t>
      </w:r>
    </w:p>
    <w:p>
      <w:pPr>
        <w:widowControl w:val="0"/>
        <w:spacing w:after="0" w:line="560" w:lineRule="exact"/>
        <w:ind w:firstLine="640" w:firstLineChars="200"/>
        <w:jc w:val="both"/>
        <w:rPr>
          <w:rFonts w:ascii="仿宋_GB2312" w:hAnsi="Times New Roman" w:eastAsia="仿宋_GB2312" w:cs="Times New Roman"/>
          <w:kern w:val="2"/>
          <w:sz w:val="32"/>
          <w:szCs w:val="32"/>
          <w:lang w:eastAsia="zh-CN"/>
        </w:rPr>
      </w:pPr>
      <w:r>
        <w:rPr>
          <w:rFonts w:ascii="仿宋_GB2312" w:hAnsi="Times New Roman" w:eastAsia="仿宋_GB2312" w:cs="Times New Roman"/>
          <w:kern w:val="2"/>
          <w:sz w:val="32"/>
          <w:szCs w:val="32"/>
          <w:lang w:eastAsia="zh-CN"/>
        </w:rPr>
        <w:t>新疆维吾尔自治区旅游宣传推广中心无下属预算单位，下设</w:t>
      </w:r>
      <w:r>
        <w:rPr>
          <w:rFonts w:hint="eastAsia" w:ascii="仿宋_GB2312" w:hAnsi="Times New Roman" w:eastAsia="仿宋_GB2312" w:cs="Times New Roman"/>
          <w:kern w:val="2"/>
          <w:sz w:val="32"/>
          <w:szCs w:val="32"/>
          <w:lang w:eastAsia="zh-CN"/>
        </w:rPr>
        <w:t>2</w:t>
      </w:r>
      <w:r>
        <w:rPr>
          <w:rFonts w:ascii="仿宋_GB2312" w:hAnsi="Times New Roman" w:eastAsia="仿宋_GB2312" w:cs="Times New Roman"/>
          <w:kern w:val="2"/>
          <w:sz w:val="32"/>
          <w:szCs w:val="32"/>
          <w:lang w:eastAsia="zh-CN"/>
        </w:rPr>
        <w:t>个</w:t>
      </w:r>
      <w:r>
        <w:rPr>
          <w:rFonts w:hint="eastAsia" w:ascii="仿宋_GB2312" w:hAnsi="Times New Roman" w:eastAsia="仿宋_GB2312" w:cs="Times New Roman"/>
          <w:kern w:val="2"/>
          <w:sz w:val="32"/>
          <w:szCs w:val="32"/>
          <w:lang w:eastAsia="zh-CN"/>
        </w:rPr>
        <w:t>科室</w:t>
      </w:r>
      <w:r>
        <w:rPr>
          <w:rFonts w:ascii="仿宋_GB2312" w:hAnsi="Times New Roman" w:eastAsia="仿宋_GB2312" w:cs="Times New Roman"/>
          <w:kern w:val="2"/>
          <w:sz w:val="32"/>
          <w:szCs w:val="32"/>
          <w:lang w:eastAsia="zh-CN"/>
        </w:rPr>
        <w:t>，分别是：</w:t>
      </w:r>
      <w:r>
        <w:rPr>
          <w:rFonts w:hint="eastAsia" w:ascii="仿宋_GB2312" w:hAnsi="Times New Roman" w:eastAsia="仿宋_GB2312" w:cs="Times New Roman"/>
          <w:kern w:val="2"/>
          <w:sz w:val="32"/>
          <w:szCs w:val="32"/>
          <w:lang w:eastAsia="zh-CN"/>
        </w:rPr>
        <w:t>办公室、业务办。</w:t>
      </w:r>
    </w:p>
    <w:p>
      <w:pPr>
        <w:spacing w:after="0" w:line="560" w:lineRule="exact"/>
      </w:pPr>
      <w:r>
        <w:rPr>
          <w:sz w:val="0"/>
          <w:szCs w:val="0"/>
        </w:rPr>
        <w:br w:type="page"/>
      </w:r>
    </w:p>
    <w:p>
      <w:pPr>
        <w:spacing w:after="0" w:line="560" w:lineRule="exact"/>
        <w:jc w:val="center"/>
        <w:outlineLvl w:val="0"/>
        <w:rPr>
          <w:rFonts w:ascii="黑体" w:eastAsia="黑体"/>
          <w:sz w:val="32"/>
          <w:szCs w:val="32"/>
        </w:rPr>
      </w:pPr>
      <w:r>
        <w:rPr>
          <w:rFonts w:ascii="黑体" w:eastAsia="黑体"/>
          <w:sz w:val="32"/>
          <w:szCs w:val="32"/>
        </w:rPr>
        <w:t>第二部分</w:t>
      </w:r>
      <w:r>
        <w:rPr>
          <w:rFonts w:hint="eastAsia" w:ascii="黑体" w:eastAsia="黑体"/>
          <w:sz w:val="32"/>
          <w:szCs w:val="32"/>
          <w:lang w:eastAsia="zh-CN"/>
        </w:rPr>
        <w:t xml:space="preserve"> </w:t>
      </w:r>
      <w:r>
        <w:rPr>
          <w:rFonts w:ascii="黑体" w:eastAsia="黑体"/>
          <w:sz w:val="32"/>
          <w:szCs w:val="32"/>
        </w:rPr>
        <w:t>部门决算情况说明</w:t>
      </w:r>
    </w:p>
    <w:p>
      <w:pPr>
        <w:spacing w:after="0" w:line="560" w:lineRule="exact"/>
        <w:ind w:firstLine="640" w:firstLineChars="200"/>
        <w:outlineLvl w:val="1"/>
        <w:rPr>
          <w:rFonts w:ascii="黑体" w:eastAsia="黑体"/>
          <w:sz w:val="32"/>
          <w:szCs w:val="32"/>
        </w:rPr>
      </w:pPr>
      <w:r>
        <w:rPr>
          <w:rFonts w:ascii="黑体" w:eastAsia="黑体"/>
          <w:sz w:val="32"/>
          <w:szCs w:val="32"/>
        </w:rPr>
        <w:t>一、收入支出决算总体情况说明</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2024年度收入总计945.95万元，</w:t>
      </w:r>
      <w:r>
        <w:rPr>
          <w:rFonts w:ascii="仿宋_GB2312" w:eastAsia="仿宋_GB2312"/>
          <w:sz w:val="32"/>
          <w:szCs w:val="32"/>
        </w:rPr>
        <w:t>其中：本年收入合计945.11万元，使用非财政拨款结余（含专用结余）0.84万元，年初结转和结余0.00万元。</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2024年度支出总计945.95万元，</w:t>
      </w:r>
      <w:r>
        <w:rPr>
          <w:rFonts w:ascii="仿宋_GB2312" w:eastAsia="仿宋_GB2312"/>
          <w:sz w:val="32"/>
          <w:szCs w:val="32"/>
        </w:rPr>
        <w:t>其中：本年支出合计945.95万元，结余分配0.00万元，年末结转和结余0.00万元。</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收入支出总体与上年相比，</w:t>
      </w:r>
      <w:r>
        <w:rPr>
          <w:rFonts w:ascii="仿宋_GB2312" w:eastAsia="仿宋_GB2312"/>
          <w:sz w:val="32"/>
          <w:szCs w:val="32"/>
        </w:rPr>
        <w:t>减少187.15万元，下降16.52%，主要原因是：</w:t>
      </w:r>
      <w:r>
        <w:rPr>
          <w:rFonts w:hint="eastAsia" w:ascii="仿宋_GB2312" w:eastAsia="仿宋_GB2312"/>
          <w:sz w:val="32"/>
          <w:szCs w:val="32"/>
        </w:rPr>
        <w:t>财政拨款项目</w:t>
      </w:r>
      <w:r>
        <w:rPr>
          <w:rFonts w:hint="eastAsia" w:ascii="仿宋_GB2312" w:eastAsia="仿宋_GB2312"/>
          <w:sz w:val="32"/>
          <w:szCs w:val="32"/>
          <w:lang w:eastAsia="zh-CN"/>
        </w:rPr>
        <w:t>收入</w:t>
      </w:r>
      <w:r>
        <w:rPr>
          <w:rFonts w:hint="eastAsia" w:ascii="仿宋_GB2312" w:eastAsia="仿宋_GB2312"/>
          <w:sz w:val="32"/>
          <w:szCs w:val="32"/>
        </w:rPr>
        <w:t>支出比上年减少，一是2024年自治区旅游发展专项资金预算比上年减少105.44万元；二是财政拨款结转资金比上年减少88.22万元（2022年自治区旅游发展专项资金未执行完毕，88.22万元结转至2023年继续执行），收入减少，本年支出相应减少；三是2024年自治区旅游发展专项资金部分项目根据合同约定尚未执行完毕，66.44万元结转至2025年继续执行。</w:t>
      </w:r>
    </w:p>
    <w:p>
      <w:pPr>
        <w:spacing w:after="0" w:line="560" w:lineRule="exact"/>
        <w:ind w:firstLine="640" w:firstLineChars="200"/>
        <w:outlineLvl w:val="1"/>
        <w:rPr>
          <w:rFonts w:ascii="黑体" w:eastAsia="黑体"/>
          <w:sz w:val="32"/>
          <w:szCs w:val="32"/>
        </w:rPr>
      </w:pPr>
      <w:r>
        <w:rPr>
          <w:rFonts w:ascii="黑体" w:eastAsia="黑体"/>
          <w:sz w:val="32"/>
          <w:szCs w:val="32"/>
        </w:rPr>
        <w:t>二、收入决算情况说明</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本年收入945.11万元，</w:t>
      </w:r>
      <w:r>
        <w:rPr>
          <w:rFonts w:ascii="仿宋_GB2312" w:eastAsia="仿宋_GB2312"/>
          <w:sz w:val="32"/>
          <w:szCs w:val="32"/>
        </w:rPr>
        <w:t>其中：财政拨款收入939.90万元,占99.45%；上级补助收入0.00万元,占0.00%；事业收入0.00万元，占0.00%；经营收入0.00万元,占0.00%；附属单位上缴收入0.00万元，占0.00%；其他收入5.21万元，占0.55%。</w:t>
      </w:r>
    </w:p>
    <w:p>
      <w:pPr>
        <w:spacing w:after="0" w:line="560" w:lineRule="exact"/>
        <w:ind w:firstLine="640" w:firstLineChars="200"/>
        <w:outlineLvl w:val="1"/>
        <w:rPr>
          <w:rFonts w:ascii="黑体" w:eastAsia="黑体"/>
          <w:sz w:val="32"/>
          <w:szCs w:val="32"/>
        </w:rPr>
      </w:pPr>
      <w:r>
        <w:rPr>
          <w:rFonts w:ascii="黑体" w:eastAsia="黑体"/>
          <w:sz w:val="32"/>
          <w:szCs w:val="32"/>
        </w:rPr>
        <w:t>三、支出决算情况说明</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本年支出945.95万元，</w:t>
      </w:r>
      <w:r>
        <w:rPr>
          <w:rFonts w:ascii="仿宋_GB2312" w:eastAsia="仿宋_GB2312"/>
          <w:sz w:val="32"/>
          <w:szCs w:val="32"/>
        </w:rPr>
        <w:t>其中：基本支出145.33万元，占15.36%；项目支出800.62万元，占84.64%；上缴上级支出0.00万元，占0.00%；经营支出0.00万元，占0.00%；对附属单位补助支出0.00万元，占0.00%。</w:t>
      </w:r>
    </w:p>
    <w:p>
      <w:pPr>
        <w:spacing w:after="0" w:line="560" w:lineRule="exact"/>
        <w:ind w:firstLine="640" w:firstLineChars="200"/>
        <w:outlineLvl w:val="1"/>
        <w:rPr>
          <w:rFonts w:ascii="黑体" w:eastAsia="黑体"/>
          <w:sz w:val="32"/>
          <w:szCs w:val="32"/>
        </w:rPr>
      </w:pPr>
      <w:r>
        <w:rPr>
          <w:rFonts w:ascii="黑体" w:eastAsia="黑体"/>
          <w:sz w:val="32"/>
          <w:szCs w:val="32"/>
        </w:rPr>
        <w:t>四、财政拨款收入支出决算总体情况说明</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2024年度财政拨款收入总计939.90万元，</w:t>
      </w:r>
      <w:r>
        <w:rPr>
          <w:rFonts w:ascii="仿宋_GB2312" w:eastAsia="仿宋_GB2312"/>
          <w:sz w:val="32"/>
          <w:szCs w:val="32"/>
        </w:rPr>
        <w:t>其中：年初财政拨款结转和结余0.00万元，本年财政拨款收入939.90万元。</w:t>
      </w:r>
      <w:r>
        <w:rPr>
          <w:rFonts w:ascii="仿宋_GB2312" w:eastAsia="仿宋_GB2312"/>
          <w:b/>
          <w:sz w:val="32"/>
          <w:szCs w:val="32"/>
        </w:rPr>
        <w:t>财政拨款支出总计939.90万元，</w:t>
      </w:r>
      <w:r>
        <w:rPr>
          <w:rFonts w:ascii="仿宋_GB2312" w:eastAsia="仿宋_GB2312"/>
          <w:sz w:val="32"/>
          <w:szCs w:val="32"/>
        </w:rPr>
        <w:t>其中：年末财政拨款结转和结余0.00万元，本年财政拨款支出939.90万元。</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财政拨款收入支出总体与上年相比，</w:t>
      </w:r>
      <w:r>
        <w:rPr>
          <w:rFonts w:ascii="仿宋_GB2312" w:eastAsia="仿宋_GB2312"/>
          <w:sz w:val="32"/>
          <w:szCs w:val="32"/>
        </w:rPr>
        <w:t>减少185.63万元，下降16.49%，主要原因是：</w:t>
      </w:r>
      <w:r>
        <w:rPr>
          <w:rFonts w:hint="eastAsia" w:ascii="仿宋_GB2312" w:eastAsia="仿宋_GB2312"/>
          <w:sz w:val="32"/>
          <w:szCs w:val="32"/>
        </w:rPr>
        <w:t>财政拨款项目资金预算收入比上年减少，一是2024年自治区旅游发展专项资金预算比上年减少105.44万元，二是财政拨款结转资金比上年减少88.22万元（2022年自治区旅游发展专项资金未执行完毕，88.22万元结转至2023年继续执行）。</w:t>
      </w:r>
      <w:r>
        <w:rPr>
          <w:rFonts w:ascii="仿宋_GB2312" w:eastAsia="仿宋_GB2312"/>
          <w:b/>
          <w:sz w:val="32"/>
          <w:szCs w:val="32"/>
        </w:rPr>
        <w:t>与年初预算相比，</w:t>
      </w:r>
      <w:r>
        <w:rPr>
          <w:rFonts w:ascii="仿宋_GB2312" w:eastAsia="仿宋_GB2312"/>
          <w:sz w:val="32"/>
          <w:szCs w:val="32"/>
        </w:rPr>
        <w:t>年初预算数131.28万元，决算数939.90万元，预决算差异率615.95%，主要原因是：</w:t>
      </w:r>
      <w:r>
        <w:rPr>
          <w:rFonts w:hint="eastAsia" w:ascii="仿宋_GB2312" w:eastAsia="仿宋_GB2312"/>
          <w:sz w:val="32"/>
          <w:szCs w:val="32"/>
          <w:lang w:eastAsia="zh-CN"/>
        </w:rPr>
        <w:t>年中追加了财政拨款项目——</w:t>
      </w:r>
      <w:r>
        <w:rPr>
          <w:rFonts w:hint="eastAsia" w:ascii="仿宋_GB2312" w:eastAsia="仿宋_GB2312"/>
          <w:sz w:val="32"/>
          <w:szCs w:val="32"/>
        </w:rPr>
        <w:t>2024年自治区旅游发展专项资金</w:t>
      </w:r>
      <w:r>
        <w:rPr>
          <w:rFonts w:hint="eastAsia" w:ascii="仿宋_GB2312" w:eastAsia="仿宋_GB2312"/>
          <w:sz w:val="32"/>
          <w:szCs w:val="32"/>
          <w:lang w:eastAsia="zh-CN"/>
        </w:rPr>
        <w:t>794.56万元，年初预算不包含这项资金</w:t>
      </w:r>
      <w:r>
        <w:rPr>
          <w:rFonts w:ascii="仿宋_GB2312" w:eastAsia="仿宋_GB2312"/>
          <w:sz w:val="32"/>
          <w:szCs w:val="32"/>
        </w:rPr>
        <w:t>。</w:t>
      </w:r>
    </w:p>
    <w:p>
      <w:pPr>
        <w:spacing w:after="0" w:line="560" w:lineRule="exact"/>
        <w:ind w:firstLine="640" w:firstLineChars="200"/>
        <w:outlineLvl w:val="1"/>
        <w:rPr>
          <w:rFonts w:ascii="黑体" w:eastAsia="黑体"/>
          <w:sz w:val="32"/>
          <w:szCs w:val="32"/>
        </w:rPr>
      </w:pPr>
      <w:r>
        <w:rPr>
          <w:rFonts w:ascii="黑体" w:eastAsia="黑体"/>
          <w:sz w:val="32"/>
          <w:szCs w:val="32"/>
        </w:rPr>
        <w:t>五、一般公共预算财政拨款支出决算情况说明</w:t>
      </w:r>
    </w:p>
    <w:p>
      <w:pPr>
        <w:spacing w:after="0" w:line="560" w:lineRule="exact"/>
        <w:ind w:firstLine="640" w:firstLineChars="200"/>
        <w:outlineLvl w:val="2"/>
        <w:rPr>
          <w:rFonts w:ascii="仿宋_GB2312" w:eastAsia="仿宋_GB2312"/>
          <w:sz w:val="32"/>
          <w:szCs w:val="32"/>
        </w:rPr>
      </w:pPr>
      <w:r>
        <w:rPr>
          <w:rFonts w:ascii="黑体" w:eastAsia="黑体"/>
          <w:sz w:val="32"/>
          <w:szCs w:val="32"/>
        </w:rPr>
        <w:t>（一）一般公共预算财政拨款支出决算总体情况</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2024年度一般公共预算财政拨款支出939.90万元，</w:t>
      </w:r>
      <w:r>
        <w:rPr>
          <w:rFonts w:ascii="仿宋_GB2312" w:eastAsia="仿宋_GB2312"/>
          <w:sz w:val="32"/>
          <w:szCs w:val="32"/>
        </w:rPr>
        <w:t>占本年支出合计的99.36%。</w:t>
      </w:r>
      <w:r>
        <w:rPr>
          <w:rFonts w:ascii="仿宋_GB2312" w:eastAsia="仿宋_GB2312"/>
          <w:b/>
          <w:sz w:val="32"/>
          <w:szCs w:val="32"/>
        </w:rPr>
        <w:t>与上年相比，</w:t>
      </w:r>
      <w:r>
        <w:rPr>
          <w:rFonts w:ascii="仿宋_GB2312" w:eastAsia="仿宋_GB2312"/>
          <w:sz w:val="32"/>
          <w:szCs w:val="32"/>
        </w:rPr>
        <w:t>减少185.63万元，下降16.49%，主要原因是：</w:t>
      </w:r>
      <w:r>
        <w:rPr>
          <w:rFonts w:hint="eastAsia" w:ascii="仿宋_GB2312" w:eastAsia="仿宋_GB2312"/>
          <w:sz w:val="32"/>
          <w:szCs w:val="32"/>
        </w:rPr>
        <w:t>财政拨款项目资金预算收入比上年减少，一是2024年自治区旅游发展专项资金预算比上年减少105.44万元，二是财政拨款结转资金比上年减少88.22万元（2022年自治区旅游发展专项资金未执行完毕，88.22万元结转至2023年继续执行）。</w:t>
      </w:r>
      <w:r>
        <w:rPr>
          <w:rFonts w:ascii="仿宋_GB2312" w:eastAsia="仿宋_GB2312"/>
          <w:b/>
          <w:sz w:val="32"/>
          <w:szCs w:val="32"/>
        </w:rPr>
        <w:t>与年初预算相比，</w:t>
      </w:r>
      <w:r>
        <w:rPr>
          <w:rFonts w:ascii="仿宋_GB2312" w:eastAsia="仿宋_GB2312"/>
          <w:sz w:val="32"/>
          <w:szCs w:val="32"/>
        </w:rPr>
        <w:t>年初预算数131.28万元，决算数939.90万元，预决算差异率615.95%，主要原因是：</w:t>
      </w:r>
      <w:r>
        <w:rPr>
          <w:rFonts w:hint="eastAsia" w:ascii="仿宋_GB2312" w:eastAsia="仿宋_GB2312"/>
          <w:sz w:val="32"/>
          <w:szCs w:val="32"/>
          <w:lang w:eastAsia="zh-CN"/>
        </w:rPr>
        <w:t>年中追加了财政拨款项目——</w:t>
      </w:r>
      <w:r>
        <w:rPr>
          <w:rFonts w:hint="eastAsia" w:ascii="仿宋_GB2312" w:eastAsia="仿宋_GB2312"/>
          <w:sz w:val="32"/>
          <w:szCs w:val="32"/>
        </w:rPr>
        <w:t>2024年自治区旅游发展专项资金</w:t>
      </w:r>
      <w:r>
        <w:rPr>
          <w:rFonts w:hint="eastAsia" w:ascii="仿宋_GB2312" w:eastAsia="仿宋_GB2312"/>
          <w:sz w:val="32"/>
          <w:szCs w:val="32"/>
          <w:lang w:eastAsia="zh-CN"/>
        </w:rPr>
        <w:t>794.56万元，年初预算不包含这项资金</w:t>
      </w:r>
      <w:r>
        <w:rPr>
          <w:rFonts w:ascii="仿宋_GB2312" w:eastAsia="仿宋_GB2312"/>
          <w:sz w:val="32"/>
          <w:szCs w:val="32"/>
        </w:rPr>
        <w:t>。</w:t>
      </w:r>
    </w:p>
    <w:p>
      <w:pPr>
        <w:spacing w:after="0" w:line="560" w:lineRule="exact"/>
        <w:ind w:firstLine="640" w:firstLineChars="200"/>
        <w:outlineLvl w:val="2"/>
        <w:rPr>
          <w:rFonts w:ascii="黑体" w:eastAsia="黑体"/>
          <w:sz w:val="32"/>
          <w:szCs w:val="32"/>
        </w:rPr>
      </w:pPr>
      <w:r>
        <w:rPr>
          <w:rFonts w:ascii="黑体" w:eastAsia="黑体"/>
          <w:sz w:val="32"/>
          <w:szCs w:val="32"/>
        </w:rPr>
        <w:t>（二）一般公共预算财政拨款支出决算结构情况</w:t>
      </w:r>
    </w:p>
    <w:p>
      <w:pPr>
        <w:spacing w:after="0" w:line="560" w:lineRule="exact"/>
        <w:ind w:firstLine="640" w:firstLineChars="200"/>
        <w:jc w:val="both"/>
        <w:rPr>
          <w:rFonts w:ascii="仿宋_GB2312" w:eastAsia="仿宋_GB2312"/>
          <w:sz w:val="32"/>
          <w:szCs w:val="32"/>
        </w:rPr>
      </w:pPr>
      <w:r>
        <w:rPr>
          <w:rFonts w:hint="eastAsia" w:ascii="仿宋_GB2312" w:eastAsia="仿宋_GB2312"/>
          <w:sz w:val="32"/>
          <w:szCs w:val="32"/>
          <w:lang w:eastAsia="zh-CN"/>
        </w:rPr>
        <w:t>1.</w:t>
      </w:r>
      <w:r>
        <w:rPr>
          <w:rFonts w:ascii="仿宋_GB2312" w:eastAsia="仿宋_GB2312"/>
          <w:sz w:val="32"/>
          <w:szCs w:val="32"/>
        </w:rPr>
        <w:t>文化旅游体育与传媒支出（类）939.90万元，占100.00%。</w:t>
      </w:r>
    </w:p>
    <w:p>
      <w:pPr>
        <w:spacing w:after="0" w:line="560" w:lineRule="exact"/>
        <w:ind w:firstLine="640" w:firstLineChars="200"/>
        <w:outlineLvl w:val="2"/>
        <w:rPr>
          <w:rFonts w:ascii="黑体" w:eastAsia="黑体"/>
          <w:sz w:val="32"/>
          <w:szCs w:val="32"/>
        </w:rPr>
      </w:pPr>
      <w:r>
        <w:rPr>
          <w:rFonts w:ascii="黑体" w:eastAsia="黑体"/>
          <w:sz w:val="32"/>
          <w:szCs w:val="32"/>
        </w:rPr>
        <w:t>（三）一般公共预算财政拨款支出决算具体情况</w:t>
      </w:r>
    </w:p>
    <w:p>
      <w:pPr>
        <w:numPr>
          <w:ilvl w:val="0"/>
          <w:numId w:val="1"/>
        </w:numPr>
        <w:spacing w:after="0" w:line="560" w:lineRule="exact"/>
        <w:jc w:val="both"/>
        <w:rPr>
          <w:rFonts w:ascii="仿宋_GB2312" w:eastAsia="仿宋_GB2312"/>
          <w:sz w:val="32"/>
          <w:szCs w:val="32"/>
        </w:rPr>
      </w:pPr>
      <w:r>
        <w:rPr>
          <w:rFonts w:ascii="仿宋_GB2312" w:eastAsia="仿宋_GB2312"/>
          <w:sz w:val="32"/>
          <w:szCs w:val="32"/>
        </w:rPr>
        <w:t>文化旅游体育与传媒支出（类）文化和旅游（款）旅游宣传（项）：支出决算数为939.90万元，比上年决算增加802.59万元，增长584.51%，主要原因是：</w:t>
      </w:r>
      <w:r>
        <w:rPr>
          <w:rFonts w:hint="eastAsia" w:ascii="仿宋_GB2312" w:eastAsia="仿宋_GB2312"/>
          <w:sz w:val="32"/>
          <w:szCs w:val="32"/>
          <w:lang w:eastAsia="zh-CN"/>
        </w:rPr>
        <w:t>财政拨款项目自治区旅游发展专项的支出功能分类科目发生了变化。2023年度和2024年度我单位财政拨款的项目均为自治区旅游发展专项，2023年度此项资金的功能分类科目是2070199</w:t>
      </w:r>
      <w:r>
        <w:rPr>
          <w:rFonts w:ascii="仿宋_GB2312" w:eastAsia="仿宋_GB2312"/>
          <w:sz w:val="32"/>
          <w:szCs w:val="32"/>
        </w:rPr>
        <w:t>文化旅游体育与传媒支出（类）文化和旅游（款）其他文化和旅游支出（项）</w:t>
      </w:r>
      <w:r>
        <w:rPr>
          <w:rFonts w:hint="eastAsia" w:ascii="仿宋_GB2312" w:eastAsia="仿宋_GB2312"/>
          <w:sz w:val="32"/>
          <w:szCs w:val="32"/>
          <w:lang w:eastAsia="zh-CN"/>
        </w:rPr>
        <w:t>，2024年度此项资金的功能分类科目是2070113</w:t>
      </w:r>
      <w:r>
        <w:rPr>
          <w:rFonts w:ascii="仿宋_GB2312" w:eastAsia="仿宋_GB2312"/>
          <w:sz w:val="32"/>
          <w:szCs w:val="32"/>
        </w:rPr>
        <w:t>文化旅游体育与传媒支出（类）文化和旅游（款）旅游宣传（项）</w:t>
      </w:r>
      <w:r>
        <w:rPr>
          <w:rFonts w:hint="eastAsia" w:ascii="仿宋_GB2312" w:eastAsia="仿宋_GB2312"/>
          <w:sz w:val="32"/>
          <w:szCs w:val="32"/>
          <w:lang w:eastAsia="zh-CN"/>
        </w:rPr>
        <w:t>。</w:t>
      </w:r>
    </w:p>
    <w:p>
      <w:pPr>
        <w:numPr>
          <w:ilvl w:val="0"/>
          <w:numId w:val="1"/>
        </w:numPr>
        <w:spacing w:after="0" w:line="560" w:lineRule="exact"/>
        <w:jc w:val="both"/>
        <w:rPr>
          <w:rFonts w:ascii="仿宋_GB2312" w:eastAsia="仿宋_GB2312"/>
          <w:sz w:val="32"/>
          <w:szCs w:val="32"/>
        </w:rPr>
      </w:pPr>
      <w:r>
        <w:rPr>
          <w:rFonts w:ascii="仿宋_GB2312" w:eastAsia="仿宋_GB2312"/>
          <w:sz w:val="32"/>
          <w:szCs w:val="32"/>
        </w:rPr>
        <w:t>文化旅游体育与传媒支出（类）文化和旅游（款）其他文化和旅游支出（项）：支出决算数为0.00万元，比上年决算减少988.22万元，下降100.00%，主要原因是：</w:t>
      </w:r>
      <w:r>
        <w:rPr>
          <w:rFonts w:hint="eastAsia" w:ascii="仿宋_GB2312" w:eastAsia="仿宋_GB2312"/>
          <w:sz w:val="32"/>
          <w:szCs w:val="32"/>
          <w:lang w:eastAsia="zh-CN"/>
        </w:rPr>
        <w:t>财政拨款项目自治区旅游发展专项的支出功能分类科目发生了变化。2023年度和2024年度我单位财政拨款的项目均为自治区旅游发展专项，2023年度此项资金的功能分类科目是2070199</w:t>
      </w:r>
      <w:r>
        <w:rPr>
          <w:rFonts w:ascii="仿宋_GB2312" w:eastAsia="仿宋_GB2312"/>
          <w:sz w:val="32"/>
          <w:szCs w:val="32"/>
        </w:rPr>
        <w:t>文化旅游体育与传媒支出（类）文化和旅游（款）其他文化和旅游支出（项）</w:t>
      </w:r>
      <w:r>
        <w:rPr>
          <w:rFonts w:hint="eastAsia" w:ascii="仿宋_GB2312" w:eastAsia="仿宋_GB2312"/>
          <w:sz w:val="32"/>
          <w:szCs w:val="32"/>
          <w:lang w:eastAsia="zh-CN"/>
        </w:rPr>
        <w:t>，2024年度此项资金的功能分类科目是2070113</w:t>
      </w:r>
      <w:r>
        <w:rPr>
          <w:rFonts w:ascii="仿宋_GB2312" w:eastAsia="仿宋_GB2312"/>
          <w:sz w:val="32"/>
          <w:szCs w:val="32"/>
        </w:rPr>
        <w:t>文化旅游体育与传媒支出（类）文化和旅游（款）旅游宣传（项）</w:t>
      </w:r>
      <w:r>
        <w:rPr>
          <w:rFonts w:hint="eastAsia" w:ascii="仿宋_GB2312" w:eastAsia="仿宋_GB2312"/>
          <w:sz w:val="32"/>
          <w:szCs w:val="32"/>
          <w:lang w:eastAsia="zh-CN"/>
        </w:rPr>
        <w:t>。</w:t>
      </w:r>
    </w:p>
    <w:p>
      <w:pPr>
        <w:spacing w:after="0" w:line="560" w:lineRule="exact"/>
        <w:ind w:firstLine="640" w:firstLineChars="200"/>
        <w:outlineLvl w:val="1"/>
        <w:rPr>
          <w:rFonts w:ascii="黑体" w:eastAsia="黑体"/>
          <w:sz w:val="32"/>
          <w:szCs w:val="32"/>
        </w:rPr>
      </w:pPr>
      <w:r>
        <w:rPr>
          <w:rFonts w:ascii="黑体" w:eastAsia="黑体"/>
          <w:sz w:val="32"/>
          <w:szCs w:val="32"/>
        </w:rPr>
        <w:t>六、一般公共预算财政拨款基本支出决算情况说明</w:t>
      </w:r>
    </w:p>
    <w:p>
      <w:pPr>
        <w:spacing w:after="0" w:line="560" w:lineRule="exact"/>
        <w:ind w:firstLine="640" w:firstLineChars="200"/>
        <w:jc w:val="both"/>
        <w:rPr>
          <w:rFonts w:ascii="仿宋_GB2312" w:eastAsia="仿宋_GB2312"/>
          <w:sz w:val="32"/>
          <w:szCs w:val="32"/>
        </w:rPr>
      </w:pPr>
      <w:r>
        <w:rPr>
          <w:rFonts w:ascii="仿宋_GB2312" w:eastAsia="仿宋_GB2312"/>
          <w:sz w:val="32"/>
          <w:szCs w:val="32"/>
        </w:rPr>
        <w:t>2024年度一般公共预算财政拨款基本支出145.33万元，其中：</w:t>
      </w:r>
      <w:r>
        <w:rPr>
          <w:rFonts w:ascii="仿宋_GB2312" w:eastAsia="仿宋_GB2312"/>
          <w:b/>
          <w:sz w:val="32"/>
          <w:szCs w:val="32"/>
        </w:rPr>
        <w:t>人员经费137.42万元，</w:t>
      </w:r>
      <w:r>
        <w:rPr>
          <w:rFonts w:ascii="仿宋_GB2312" w:eastAsia="仿宋_GB2312"/>
          <w:sz w:val="32"/>
          <w:szCs w:val="32"/>
        </w:rPr>
        <w:t>包括：基本工资、津贴补贴、奖金、绩效工资、机关事业单位基本养老保险缴费、职工基本医疗保险缴费、公务员医疗补助缴费、其他社会保障缴费</w:t>
      </w:r>
      <w:r>
        <w:rPr>
          <w:rFonts w:hint="eastAsia" w:ascii="仿宋_GB2312" w:eastAsia="仿宋_GB2312"/>
          <w:sz w:val="32"/>
          <w:szCs w:val="32"/>
          <w:lang w:eastAsia="zh-CN"/>
        </w:rPr>
        <w:t>、</w:t>
      </w:r>
      <w:r>
        <w:rPr>
          <w:rFonts w:ascii="仿宋_GB2312" w:eastAsia="仿宋_GB2312"/>
          <w:sz w:val="32"/>
          <w:szCs w:val="32"/>
        </w:rPr>
        <w:t>住房公积金。</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公用经费7.91万元，</w:t>
      </w:r>
      <w:r>
        <w:rPr>
          <w:rFonts w:ascii="仿宋_GB2312" w:eastAsia="仿宋_GB2312"/>
          <w:sz w:val="32"/>
          <w:szCs w:val="32"/>
        </w:rPr>
        <w:t>包括：办公费、水费、电费、邮电费、差旅费、工会经费</w:t>
      </w:r>
      <w:r>
        <w:rPr>
          <w:rFonts w:hint="eastAsia" w:ascii="仿宋_GB2312" w:eastAsia="仿宋_GB2312"/>
          <w:sz w:val="32"/>
          <w:szCs w:val="32"/>
          <w:lang w:eastAsia="zh-CN"/>
        </w:rPr>
        <w:t>、</w:t>
      </w:r>
      <w:r>
        <w:rPr>
          <w:rFonts w:ascii="仿宋_GB2312" w:eastAsia="仿宋_GB2312"/>
          <w:sz w:val="32"/>
          <w:szCs w:val="32"/>
        </w:rPr>
        <w:t>福利费。</w:t>
      </w:r>
    </w:p>
    <w:p>
      <w:pPr>
        <w:widowControl w:val="0"/>
        <w:spacing w:after="0" w:line="560" w:lineRule="exact"/>
        <w:ind w:firstLine="640" w:firstLineChars="200"/>
        <w:jc w:val="both"/>
        <w:rPr>
          <w:rFonts w:ascii="黑体" w:eastAsia="黑体"/>
          <w:sz w:val="32"/>
          <w:szCs w:val="32"/>
        </w:rPr>
      </w:pPr>
      <w:r>
        <w:rPr>
          <w:rFonts w:ascii="黑体" w:eastAsia="黑体"/>
          <w:sz w:val="32"/>
          <w:szCs w:val="32"/>
        </w:rPr>
        <w:t>七、政府性基金预算财政拨款收入支出决算情况说明</w:t>
      </w:r>
    </w:p>
    <w:p>
      <w:pPr>
        <w:widowControl w:val="0"/>
        <w:spacing w:after="0" w:line="560" w:lineRule="exact"/>
        <w:ind w:firstLine="640" w:firstLineChars="200"/>
        <w:jc w:val="both"/>
        <w:rPr>
          <w:rFonts w:ascii="仿宋_GB2312" w:hAnsi="Times New Roman" w:eastAsia="仿宋_GB2312" w:cs="Times New Roman"/>
          <w:kern w:val="2"/>
          <w:sz w:val="32"/>
          <w:szCs w:val="32"/>
          <w:lang w:eastAsia="zh-CN"/>
        </w:rPr>
      </w:pPr>
      <w:r>
        <w:rPr>
          <w:rFonts w:ascii="仿宋_GB2312" w:hAnsi="Times New Roman" w:eastAsia="仿宋_GB2312" w:cs="Times New Roman"/>
          <w:kern w:val="2"/>
          <w:sz w:val="32"/>
          <w:szCs w:val="32"/>
          <w:lang w:eastAsia="zh-CN"/>
        </w:rPr>
        <w:t>本单位本年度无政府性基金预算财政拨款收入</w:t>
      </w:r>
      <w:r>
        <w:rPr>
          <w:rFonts w:hint="eastAsia" w:ascii="仿宋_GB2312" w:hAnsi="Times New Roman" w:eastAsia="仿宋_GB2312" w:cs="Times New Roman"/>
          <w:kern w:val="2"/>
          <w:sz w:val="32"/>
          <w:szCs w:val="32"/>
          <w:lang w:eastAsia="zh-CN"/>
        </w:rPr>
        <w:t>、</w:t>
      </w:r>
      <w:r>
        <w:rPr>
          <w:rFonts w:ascii="仿宋_GB2312" w:hAnsi="Times New Roman" w:eastAsia="仿宋_GB2312" w:cs="Times New Roman"/>
          <w:kern w:val="2"/>
          <w:sz w:val="32"/>
          <w:szCs w:val="32"/>
          <w:lang w:eastAsia="zh-CN"/>
        </w:rPr>
        <w:t>支出及结转和结余</w:t>
      </w:r>
      <w:r>
        <w:rPr>
          <w:rFonts w:hint="eastAsia" w:ascii="仿宋_GB2312" w:hAnsi="Times New Roman" w:eastAsia="仿宋_GB2312" w:cs="Times New Roman"/>
          <w:kern w:val="2"/>
          <w:sz w:val="32"/>
          <w:szCs w:val="32"/>
          <w:lang w:eastAsia="zh-CN"/>
        </w:rPr>
        <w:t>，</w:t>
      </w:r>
      <w:r>
        <w:rPr>
          <w:rFonts w:ascii="仿宋_GB2312" w:hAnsi="Times New Roman" w:eastAsia="仿宋_GB2312" w:cs="Times New Roman"/>
          <w:kern w:val="2"/>
          <w:sz w:val="32"/>
          <w:szCs w:val="32"/>
          <w:lang w:eastAsia="zh-CN"/>
        </w:rPr>
        <w:t>政府性基金预算财政拨款收入支出决算表为空表。</w:t>
      </w:r>
    </w:p>
    <w:p>
      <w:pPr>
        <w:spacing w:after="0" w:line="560" w:lineRule="exact"/>
        <w:ind w:firstLine="640" w:firstLineChars="200"/>
        <w:outlineLvl w:val="1"/>
        <w:rPr>
          <w:rFonts w:ascii="黑体" w:eastAsia="黑体"/>
          <w:sz w:val="32"/>
          <w:szCs w:val="32"/>
        </w:rPr>
      </w:pPr>
      <w:r>
        <w:rPr>
          <w:rFonts w:ascii="黑体" w:eastAsia="黑体"/>
          <w:sz w:val="32"/>
          <w:szCs w:val="32"/>
        </w:rPr>
        <w:t>八、国有资本经营预算财政拨款收入支出决算情况说明</w:t>
      </w:r>
    </w:p>
    <w:p>
      <w:pPr>
        <w:spacing w:after="0" w:line="560" w:lineRule="exact"/>
        <w:ind w:firstLine="640" w:firstLineChars="200"/>
        <w:jc w:val="both"/>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pPr>
        <w:spacing w:after="0" w:line="560" w:lineRule="exact"/>
        <w:ind w:firstLine="640" w:firstLineChars="200"/>
        <w:outlineLvl w:val="1"/>
        <w:rPr>
          <w:rFonts w:ascii="黑体" w:eastAsia="黑体"/>
          <w:sz w:val="32"/>
          <w:szCs w:val="32"/>
        </w:rPr>
      </w:pPr>
      <w:r>
        <w:rPr>
          <w:rFonts w:ascii="黑体" w:eastAsia="黑体"/>
          <w:sz w:val="32"/>
          <w:szCs w:val="32"/>
        </w:rPr>
        <w:t>九、财政拨款</w:t>
      </w:r>
      <w:r>
        <w:rPr>
          <w:rFonts w:hint="eastAsia" w:ascii="黑体" w:eastAsia="黑体"/>
          <w:sz w:val="32"/>
          <w:szCs w:val="32"/>
          <w:lang w:eastAsia="zh-CN"/>
        </w:rPr>
        <w:t>“</w:t>
      </w:r>
      <w:r>
        <w:rPr>
          <w:rFonts w:ascii="黑体" w:eastAsia="黑体"/>
          <w:sz w:val="32"/>
          <w:szCs w:val="32"/>
        </w:rPr>
        <w:t>三公</w:t>
      </w:r>
      <w:r>
        <w:rPr>
          <w:rFonts w:hint="eastAsia" w:ascii="黑体" w:eastAsia="黑体"/>
          <w:sz w:val="32"/>
          <w:szCs w:val="32"/>
          <w:lang w:eastAsia="zh-CN"/>
        </w:rPr>
        <w:t>”</w:t>
      </w:r>
      <w:r>
        <w:rPr>
          <w:rFonts w:ascii="黑体" w:eastAsia="黑体"/>
          <w:sz w:val="32"/>
          <w:szCs w:val="32"/>
        </w:rPr>
        <w:t>经费支出决算情况说明</w:t>
      </w:r>
    </w:p>
    <w:p>
      <w:pPr>
        <w:spacing w:after="0" w:line="560" w:lineRule="exact"/>
        <w:ind w:firstLine="642" w:firstLineChars="200"/>
        <w:jc w:val="both"/>
        <w:rPr>
          <w:rFonts w:ascii="仿宋_GB2312" w:eastAsia="仿宋_GB2312"/>
          <w:sz w:val="32"/>
          <w:szCs w:val="32"/>
        </w:rPr>
      </w:pPr>
      <w:r>
        <w:rPr>
          <w:rFonts w:hint="eastAsia" w:ascii="仿宋_GB2312" w:eastAsia="仿宋_GB2312"/>
          <w:b/>
          <w:sz w:val="32"/>
          <w:szCs w:val="32"/>
        </w:rPr>
        <w:t>2024年度财政拨款“三公”经费支出0.00万元，</w:t>
      </w:r>
      <w:r>
        <w:rPr>
          <w:rFonts w:hint="eastAsia" w:ascii="仿宋_GB2312" w:eastAsia="仿宋_GB2312"/>
          <w:sz w:val="32"/>
          <w:szCs w:val="32"/>
          <w:lang w:eastAsia="zh-CN"/>
        </w:rPr>
        <w:t>比</w:t>
      </w:r>
      <w:r>
        <w:rPr>
          <w:rFonts w:ascii="仿宋_GB2312" w:eastAsia="仿宋_GB2312"/>
          <w:sz w:val="32"/>
          <w:szCs w:val="32"/>
        </w:rPr>
        <w:t>上年</w:t>
      </w:r>
      <w:r>
        <w:rPr>
          <w:rFonts w:hint="eastAsia" w:ascii="仿宋_GB2312" w:eastAsia="仿宋_GB2312"/>
          <w:sz w:val="32"/>
          <w:szCs w:val="32"/>
          <w:lang w:eastAsia="zh-CN"/>
        </w:rPr>
        <w:t>增加0.00万元</w:t>
      </w:r>
      <w:r>
        <w:rPr>
          <w:rFonts w:ascii="仿宋_GB2312" w:eastAsia="仿宋_GB2312"/>
          <w:sz w:val="32"/>
          <w:szCs w:val="32"/>
        </w:rPr>
        <w:t>，</w:t>
      </w:r>
      <w:r>
        <w:rPr>
          <w:rFonts w:hint="eastAsia" w:ascii="仿宋_GB2312" w:eastAsia="仿宋_GB2312"/>
          <w:sz w:val="32"/>
          <w:szCs w:val="32"/>
          <w:lang w:eastAsia="zh-CN"/>
        </w:rPr>
        <w:t>增长0.00%，</w:t>
      </w:r>
      <w:r>
        <w:rPr>
          <w:rFonts w:ascii="仿宋_GB2312" w:eastAsia="仿宋_GB2312"/>
          <w:sz w:val="32"/>
          <w:szCs w:val="32"/>
        </w:rPr>
        <w:t>主要原因是：</w:t>
      </w:r>
      <w:r>
        <w:rPr>
          <w:rFonts w:hint="eastAsia" w:ascii="仿宋_GB2312" w:eastAsia="仿宋_GB2312"/>
          <w:sz w:val="32"/>
          <w:szCs w:val="32"/>
          <w:lang w:eastAsia="zh-CN"/>
        </w:rPr>
        <w:t>2023年与2024年均未安排“三公”经费支出</w:t>
      </w:r>
      <w:r>
        <w:rPr>
          <w:rFonts w:ascii="仿宋_GB2312" w:eastAsia="仿宋_GB2312"/>
          <w:sz w:val="32"/>
          <w:szCs w:val="32"/>
        </w:rPr>
        <w:t>。其中：因公出国（境）费支出0.00万元,占0.00%，</w:t>
      </w:r>
      <w:r>
        <w:rPr>
          <w:rFonts w:hint="eastAsia" w:ascii="仿宋_GB2312" w:eastAsia="仿宋_GB2312"/>
          <w:sz w:val="32"/>
          <w:szCs w:val="32"/>
          <w:lang w:eastAsia="zh-CN"/>
        </w:rPr>
        <w:t>比</w:t>
      </w:r>
      <w:r>
        <w:rPr>
          <w:rFonts w:ascii="仿宋_GB2312" w:eastAsia="仿宋_GB2312"/>
          <w:sz w:val="32"/>
          <w:szCs w:val="32"/>
        </w:rPr>
        <w:t>上年</w:t>
      </w:r>
      <w:r>
        <w:rPr>
          <w:rFonts w:hint="eastAsia" w:ascii="仿宋_GB2312" w:eastAsia="仿宋_GB2312"/>
          <w:sz w:val="32"/>
          <w:szCs w:val="32"/>
          <w:lang w:eastAsia="zh-CN"/>
        </w:rPr>
        <w:t>增加0.00万元</w:t>
      </w:r>
      <w:r>
        <w:rPr>
          <w:rFonts w:ascii="仿宋_GB2312" w:eastAsia="仿宋_GB2312"/>
          <w:sz w:val="32"/>
          <w:szCs w:val="32"/>
        </w:rPr>
        <w:t>，</w:t>
      </w:r>
      <w:r>
        <w:rPr>
          <w:rFonts w:hint="eastAsia" w:ascii="仿宋_GB2312" w:eastAsia="仿宋_GB2312"/>
          <w:sz w:val="32"/>
          <w:szCs w:val="32"/>
          <w:lang w:eastAsia="zh-CN"/>
        </w:rPr>
        <w:t>增长0.00%，</w:t>
      </w:r>
      <w:r>
        <w:rPr>
          <w:rFonts w:ascii="仿宋_GB2312" w:eastAsia="仿宋_GB2312"/>
          <w:sz w:val="32"/>
          <w:szCs w:val="32"/>
        </w:rPr>
        <w:t>主要原因是：</w:t>
      </w:r>
      <w:r>
        <w:rPr>
          <w:rFonts w:hint="eastAsia" w:ascii="仿宋_GB2312" w:eastAsia="仿宋_GB2312"/>
          <w:sz w:val="32"/>
          <w:szCs w:val="32"/>
          <w:lang w:eastAsia="zh-CN"/>
        </w:rPr>
        <w:t>2023年与2024年均未安排</w:t>
      </w:r>
      <w:r>
        <w:rPr>
          <w:rFonts w:ascii="仿宋_GB2312" w:eastAsia="仿宋_GB2312"/>
          <w:sz w:val="32"/>
          <w:szCs w:val="32"/>
        </w:rPr>
        <w:t>因公出国（境）</w:t>
      </w:r>
      <w:r>
        <w:rPr>
          <w:rFonts w:hint="eastAsia" w:ascii="仿宋_GB2312" w:eastAsia="仿宋_GB2312"/>
          <w:sz w:val="32"/>
          <w:szCs w:val="32"/>
          <w:lang w:eastAsia="zh-CN"/>
        </w:rPr>
        <w:t>费，因此没有此项开支</w:t>
      </w:r>
      <w:r>
        <w:rPr>
          <w:rFonts w:ascii="仿宋_GB2312" w:eastAsia="仿宋_GB2312"/>
          <w:sz w:val="32"/>
          <w:szCs w:val="32"/>
        </w:rPr>
        <w:t>；公务用车购置及运行维护费支出0.00万元，占0.00%，</w:t>
      </w:r>
      <w:r>
        <w:rPr>
          <w:rFonts w:hint="eastAsia" w:ascii="仿宋_GB2312" w:eastAsia="仿宋_GB2312"/>
          <w:sz w:val="32"/>
          <w:szCs w:val="32"/>
          <w:lang w:eastAsia="zh-CN"/>
        </w:rPr>
        <w:t>比</w:t>
      </w:r>
      <w:r>
        <w:rPr>
          <w:rFonts w:ascii="仿宋_GB2312" w:eastAsia="仿宋_GB2312"/>
          <w:sz w:val="32"/>
          <w:szCs w:val="32"/>
        </w:rPr>
        <w:t>上年</w:t>
      </w:r>
      <w:r>
        <w:rPr>
          <w:rFonts w:hint="eastAsia" w:ascii="仿宋_GB2312" w:eastAsia="仿宋_GB2312"/>
          <w:sz w:val="32"/>
          <w:szCs w:val="32"/>
          <w:lang w:eastAsia="zh-CN"/>
        </w:rPr>
        <w:t>增加0.00万元</w:t>
      </w:r>
      <w:r>
        <w:rPr>
          <w:rFonts w:ascii="仿宋_GB2312" w:eastAsia="仿宋_GB2312"/>
          <w:sz w:val="32"/>
          <w:szCs w:val="32"/>
        </w:rPr>
        <w:t>，</w:t>
      </w:r>
      <w:r>
        <w:rPr>
          <w:rFonts w:hint="eastAsia" w:ascii="仿宋_GB2312" w:eastAsia="仿宋_GB2312"/>
          <w:sz w:val="32"/>
          <w:szCs w:val="32"/>
          <w:lang w:eastAsia="zh-CN"/>
        </w:rPr>
        <w:t>增长0.00%，</w:t>
      </w:r>
      <w:r>
        <w:rPr>
          <w:rFonts w:ascii="仿宋_GB2312" w:eastAsia="仿宋_GB2312"/>
          <w:sz w:val="32"/>
          <w:szCs w:val="32"/>
        </w:rPr>
        <w:t>主要原因是：</w:t>
      </w:r>
      <w:r>
        <w:rPr>
          <w:rFonts w:hint="eastAsia" w:ascii="仿宋_GB2312" w:eastAsia="仿宋_GB2312"/>
          <w:sz w:val="32"/>
          <w:szCs w:val="32"/>
          <w:lang w:eastAsia="zh-CN"/>
        </w:rPr>
        <w:t>2023年与2024年均未安排</w:t>
      </w:r>
      <w:r>
        <w:rPr>
          <w:rFonts w:ascii="仿宋_GB2312" w:eastAsia="仿宋_GB2312"/>
          <w:sz w:val="32"/>
          <w:szCs w:val="32"/>
        </w:rPr>
        <w:t>公务用车购置及运行维护</w:t>
      </w:r>
      <w:r>
        <w:rPr>
          <w:rFonts w:hint="eastAsia" w:ascii="仿宋_GB2312" w:eastAsia="仿宋_GB2312"/>
          <w:sz w:val="32"/>
          <w:szCs w:val="32"/>
          <w:lang w:eastAsia="zh-CN"/>
        </w:rPr>
        <w:t>费，因此没有此项开支</w:t>
      </w:r>
      <w:r>
        <w:rPr>
          <w:rFonts w:ascii="仿宋_GB2312" w:eastAsia="仿宋_GB2312"/>
          <w:sz w:val="32"/>
          <w:szCs w:val="32"/>
        </w:rPr>
        <w:t>；公务接待费支出0.00万元，占0.00%，</w:t>
      </w:r>
      <w:r>
        <w:rPr>
          <w:rFonts w:hint="eastAsia" w:ascii="仿宋_GB2312" w:eastAsia="仿宋_GB2312"/>
          <w:sz w:val="32"/>
          <w:szCs w:val="32"/>
          <w:lang w:eastAsia="zh-CN"/>
        </w:rPr>
        <w:t>比</w:t>
      </w:r>
      <w:r>
        <w:rPr>
          <w:rFonts w:ascii="仿宋_GB2312" w:eastAsia="仿宋_GB2312"/>
          <w:sz w:val="32"/>
          <w:szCs w:val="32"/>
        </w:rPr>
        <w:t>上年</w:t>
      </w:r>
      <w:r>
        <w:rPr>
          <w:rFonts w:hint="eastAsia" w:ascii="仿宋_GB2312" w:eastAsia="仿宋_GB2312"/>
          <w:sz w:val="32"/>
          <w:szCs w:val="32"/>
          <w:lang w:eastAsia="zh-CN"/>
        </w:rPr>
        <w:t>增加0.00万元</w:t>
      </w:r>
      <w:r>
        <w:rPr>
          <w:rFonts w:ascii="仿宋_GB2312" w:eastAsia="仿宋_GB2312"/>
          <w:sz w:val="32"/>
          <w:szCs w:val="32"/>
        </w:rPr>
        <w:t>，</w:t>
      </w:r>
      <w:r>
        <w:rPr>
          <w:rFonts w:hint="eastAsia" w:ascii="仿宋_GB2312" w:eastAsia="仿宋_GB2312"/>
          <w:sz w:val="32"/>
          <w:szCs w:val="32"/>
          <w:lang w:eastAsia="zh-CN"/>
        </w:rPr>
        <w:t>增长0.00%，</w:t>
      </w:r>
      <w:r>
        <w:rPr>
          <w:rFonts w:ascii="仿宋_GB2312" w:eastAsia="仿宋_GB2312"/>
          <w:sz w:val="32"/>
          <w:szCs w:val="32"/>
        </w:rPr>
        <w:t>主要原因是：</w:t>
      </w:r>
      <w:r>
        <w:rPr>
          <w:rFonts w:hint="eastAsia" w:ascii="仿宋_GB2312" w:eastAsia="仿宋_GB2312"/>
          <w:sz w:val="32"/>
          <w:szCs w:val="32"/>
          <w:lang w:eastAsia="zh-CN"/>
        </w:rPr>
        <w:t>2023年与2024年均未安排</w:t>
      </w:r>
      <w:r>
        <w:rPr>
          <w:rFonts w:ascii="仿宋_GB2312" w:eastAsia="仿宋_GB2312"/>
          <w:sz w:val="32"/>
          <w:szCs w:val="32"/>
        </w:rPr>
        <w:t>公务接待</w:t>
      </w:r>
      <w:r>
        <w:rPr>
          <w:rFonts w:hint="eastAsia" w:ascii="仿宋_GB2312" w:eastAsia="仿宋_GB2312"/>
          <w:sz w:val="32"/>
          <w:szCs w:val="32"/>
          <w:lang w:eastAsia="zh-CN"/>
        </w:rPr>
        <w:t>费，因此没有此项开支</w:t>
      </w:r>
      <w:r>
        <w:rPr>
          <w:rFonts w:ascii="仿宋_GB2312" w:eastAsia="仿宋_GB2312"/>
          <w:sz w:val="32"/>
          <w:szCs w:val="32"/>
        </w:rPr>
        <w:t>。</w:t>
      </w:r>
    </w:p>
    <w:p>
      <w:pPr>
        <w:spacing w:after="0" w:line="560" w:lineRule="exact"/>
        <w:ind w:firstLine="642" w:firstLineChars="200"/>
        <w:rPr>
          <w:rFonts w:ascii="仿宋_GB2312" w:eastAsia="仿宋_GB2312"/>
          <w:b/>
          <w:sz w:val="32"/>
          <w:szCs w:val="32"/>
        </w:rPr>
      </w:pPr>
      <w:r>
        <w:rPr>
          <w:rFonts w:ascii="仿宋_GB2312" w:eastAsia="仿宋_GB2312"/>
          <w:b/>
          <w:sz w:val="32"/>
          <w:szCs w:val="32"/>
        </w:rPr>
        <w:t>具体情况如下：</w:t>
      </w:r>
    </w:p>
    <w:p>
      <w:pPr>
        <w:spacing w:after="0" w:line="560" w:lineRule="exact"/>
        <w:ind w:firstLine="640" w:firstLineChars="200"/>
        <w:jc w:val="both"/>
        <w:rPr>
          <w:rFonts w:ascii="仿宋_GB2312" w:eastAsia="仿宋_GB2312"/>
          <w:sz w:val="32"/>
          <w:szCs w:val="32"/>
        </w:rPr>
      </w:pPr>
      <w:r>
        <w:rPr>
          <w:rFonts w:ascii="仿宋_GB2312" w:eastAsia="仿宋_GB2312"/>
          <w:sz w:val="32"/>
          <w:szCs w:val="32"/>
        </w:rPr>
        <w:t>因公出国（境）费支出0.00万元，开支内容包括</w:t>
      </w:r>
      <w:r>
        <w:rPr>
          <w:rFonts w:hint="eastAsia" w:ascii="仿宋_GB2312" w:eastAsia="仿宋_GB2312"/>
          <w:sz w:val="32"/>
          <w:szCs w:val="32"/>
          <w:lang w:eastAsia="zh-CN"/>
        </w:rPr>
        <w:t>：</w:t>
      </w:r>
      <w:r>
        <w:rPr>
          <w:rFonts w:ascii="仿宋_GB2312" w:eastAsia="仿宋_GB2312"/>
          <w:sz w:val="32"/>
          <w:szCs w:val="32"/>
        </w:rPr>
        <w:t>2024</w:t>
      </w:r>
      <w:r>
        <w:rPr>
          <w:rFonts w:hint="eastAsia" w:ascii="仿宋_GB2312" w:eastAsia="仿宋_GB2312"/>
          <w:sz w:val="32"/>
          <w:szCs w:val="32"/>
          <w:lang w:eastAsia="zh-CN"/>
        </w:rPr>
        <w:t>年</w:t>
      </w:r>
      <w:r>
        <w:rPr>
          <w:rFonts w:ascii="仿宋_GB2312" w:eastAsia="仿宋_GB2312"/>
          <w:sz w:val="32"/>
          <w:szCs w:val="32"/>
        </w:rPr>
        <w:t>未安排因公出国（境）</w:t>
      </w:r>
      <w:r>
        <w:rPr>
          <w:rFonts w:hint="eastAsia" w:ascii="仿宋_GB2312" w:eastAsia="仿宋_GB2312"/>
          <w:sz w:val="32"/>
          <w:szCs w:val="32"/>
          <w:lang w:eastAsia="zh-CN"/>
        </w:rPr>
        <w:t>费，因此没有此项开支。</w:t>
      </w:r>
      <w:r>
        <w:rPr>
          <w:rFonts w:ascii="仿宋_GB2312" w:eastAsia="仿宋_GB2312"/>
          <w:sz w:val="32"/>
          <w:szCs w:val="32"/>
        </w:rPr>
        <w:t>单位全年安排的因公出国（境）团组0个，因公出国（境）0人次。</w:t>
      </w:r>
    </w:p>
    <w:p>
      <w:pPr>
        <w:spacing w:after="0" w:line="560" w:lineRule="exact"/>
        <w:ind w:firstLine="640" w:firstLineChars="200"/>
        <w:jc w:val="both"/>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w:t>
      </w:r>
      <w:r>
        <w:rPr>
          <w:rFonts w:ascii="仿宋_GB2312" w:eastAsia="仿宋_GB2312"/>
          <w:sz w:val="32"/>
          <w:szCs w:val="32"/>
        </w:rPr>
        <w:t>2024年未安排公务用车购置及运行维护费</w:t>
      </w:r>
      <w:r>
        <w:rPr>
          <w:rFonts w:hint="eastAsia" w:ascii="仿宋_GB2312" w:eastAsia="仿宋_GB2312"/>
          <w:sz w:val="32"/>
          <w:szCs w:val="32"/>
          <w:lang w:eastAsia="zh-CN"/>
        </w:rPr>
        <w:t>，因此没有此项开支</w:t>
      </w:r>
      <w:r>
        <w:rPr>
          <w:rFonts w:ascii="仿宋_GB2312" w:eastAsia="仿宋_GB2312"/>
          <w:sz w:val="32"/>
          <w:szCs w:val="32"/>
        </w:rPr>
        <w:t>。公务用车购置数0辆，公务用车保有量0辆。国有资产占用情况中固定资产车辆0辆，与公务用车保有量差异原因是</w:t>
      </w:r>
      <w:r>
        <w:rPr>
          <w:rFonts w:hint="eastAsia" w:ascii="仿宋_GB2312" w:eastAsia="仿宋_GB2312"/>
          <w:sz w:val="32"/>
          <w:szCs w:val="32"/>
          <w:lang w:eastAsia="zh-CN"/>
        </w:rPr>
        <w:t>：本年无公务用车购置，</w:t>
      </w:r>
      <w:r>
        <w:rPr>
          <w:rFonts w:ascii="仿宋_GB2312" w:eastAsia="仿宋_GB2312"/>
          <w:sz w:val="32"/>
          <w:szCs w:val="32"/>
        </w:rPr>
        <w:t>固定资产车辆数</w:t>
      </w:r>
      <w:r>
        <w:rPr>
          <w:rFonts w:hint="eastAsia" w:ascii="仿宋_GB2312" w:eastAsia="仿宋_GB2312"/>
          <w:sz w:val="32"/>
          <w:szCs w:val="32"/>
          <w:lang w:eastAsia="zh-CN"/>
        </w:rPr>
        <w:t>与公务用车保有量一致</w:t>
      </w:r>
      <w:r>
        <w:rPr>
          <w:rFonts w:ascii="仿宋_GB2312" w:eastAsia="仿宋_GB2312"/>
          <w:sz w:val="32"/>
          <w:szCs w:val="32"/>
        </w:rPr>
        <w:t>。</w:t>
      </w:r>
    </w:p>
    <w:p>
      <w:pPr>
        <w:spacing w:after="0" w:line="560" w:lineRule="exact"/>
        <w:ind w:firstLine="640" w:firstLineChars="200"/>
        <w:jc w:val="both"/>
        <w:rPr>
          <w:rFonts w:ascii="仿宋_GB2312" w:eastAsia="仿宋_GB2312"/>
          <w:sz w:val="32"/>
          <w:szCs w:val="32"/>
        </w:rPr>
      </w:pPr>
      <w:r>
        <w:rPr>
          <w:rFonts w:ascii="仿宋_GB2312" w:eastAsia="仿宋_GB2312"/>
          <w:sz w:val="32"/>
          <w:szCs w:val="32"/>
        </w:rPr>
        <w:t>公务接待费0.00万元，开支内容包括</w:t>
      </w:r>
      <w:r>
        <w:rPr>
          <w:rFonts w:hint="eastAsia" w:ascii="仿宋_GB2312" w:eastAsia="仿宋_GB2312"/>
          <w:sz w:val="32"/>
          <w:szCs w:val="32"/>
          <w:lang w:eastAsia="zh-CN"/>
        </w:rPr>
        <w:t>：</w:t>
      </w:r>
      <w:r>
        <w:rPr>
          <w:rFonts w:ascii="仿宋_GB2312" w:eastAsia="仿宋_GB2312"/>
          <w:sz w:val="32"/>
          <w:szCs w:val="32"/>
        </w:rPr>
        <w:t>2024年未安排公务接待费</w:t>
      </w:r>
      <w:r>
        <w:rPr>
          <w:rFonts w:hint="eastAsia" w:ascii="仿宋_GB2312" w:eastAsia="仿宋_GB2312"/>
          <w:sz w:val="32"/>
          <w:szCs w:val="32"/>
          <w:lang w:eastAsia="zh-CN"/>
        </w:rPr>
        <w:t>，因此没有此项开支</w:t>
      </w:r>
      <w:r>
        <w:rPr>
          <w:rFonts w:ascii="仿宋_GB2312" w:eastAsia="仿宋_GB2312"/>
          <w:sz w:val="32"/>
          <w:szCs w:val="32"/>
        </w:rPr>
        <w:t>。单位全年安排的国内公务接待0批次，0人次。</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与全年预算相比，</w:t>
      </w:r>
      <w:r>
        <w:rPr>
          <w:rFonts w:ascii="仿宋_GB2312" w:eastAsia="仿宋_GB2312"/>
          <w:sz w:val="32"/>
          <w:szCs w:val="32"/>
        </w:rPr>
        <w:t>财政拨款</w:t>
      </w:r>
      <w:r>
        <w:rPr>
          <w:rFonts w:hint="eastAsia" w:ascii="仿宋_GB2312" w:eastAsia="仿宋_GB2312"/>
          <w:sz w:val="32"/>
          <w:szCs w:val="32"/>
          <w:lang w:eastAsia="zh-CN"/>
        </w:rPr>
        <w:t>“</w:t>
      </w:r>
      <w:r>
        <w:rPr>
          <w:rFonts w:ascii="仿宋_GB2312" w:eastAsia="仿宋_GB2312"/>
          <w:sz w:val="32"/>
          <w:szCs w:val="32"/>
        </w:rPr>
        <w:t>三公</w:t>
      </w:r>
      <w:r>
        <w:rPr>
          <w:rFonts w:hint="eastAsia" w:ascii="仿宋_GB2312" w:eastAsia="仿宋_GB2312"/>
          <w:sz w:val="32"/>
          <w:szCs w:val="32"/>
          <w:lang w:eastAsia="zh-CN"/>
        </w:rPr>
        <w:t>”</w:t>
      </w:r>
      <w:r>
        <w:rPr>
          <w:rFonts w:ascii="仿宋_GB2312" w:eastAsia="仿宋_GB2312"/>
          <w:sz w:val="32"/>
          <w:szCs w:val="32"/>
        </w:rPr>
        <w:t>经费支出全年预算数0.00万元，决算数0.00万元，预决算差异率0.00%，主要原因是：本单位年初预算未安排</w:t>
      </w:r>
      <w:r>
        <w:rPr>
          <w:rFonts w:hint="eastAsia" w:ascii="仿宋_GB2312" w:eastAsia="仿宋_GB2312"/>
          <w:sz w:val="32"/>
          <w:szCs w:val="32"/>
          <w:lang w:eastAsia="zh-CN"/>
        </w:rPr>
        <w:t>“</w:t>
      </w:r>
      <w:r>
        <w:rPr>
          <w:rFonts w:ascii="仿宋_GB2312" w:eastAsia="仿宋_GB2312"/>
          <w:sz w:val="32"/>
          <w:szCs w:val="32"/>
        </w:rPr>
        <w:t>三公</w:t>
      </w:r>
      <w:r>
        <w:rPr>
          <w:rFonts w:hint="eastAsia" w:ascii="仿宋_GB2312" w:eastAsia="仿宋_GB2312"/>
          <w:sz w:val="32"/>
          <w:szCs w:val="32"/>
          <w:lang w:eastAsia="zh-CN"/>
        </w:rPr>
        <w:t>”</w:t>
      </w:r>
      <w:r>
        <w:rPr>
          <w:rFonts w:ascii="仿宋_GB2312" w:eastAsia="仿宋_GB2312"/>
          <w:sz w:val="32"/>
          <w:szCs w:val="32"/>
        </w:rPr>
        <w:t>经费支出。其中：因公出国（境）费全年预算数0.00万元，决算数0.00万元，预决算差异率0.00%，主要原因是：2024年未安排因公出国（境）</w:t>
      </w:r>
      <w:r>
        <w:rPr>
          <w:rFonts w:hint="eastAsia" w:ascii="仿宋_GB2312" w:eastAsia="仿宋_GB2312"/>
          <w:sz w:val="32"/>
          <w:szCs w:val="32"/>
          <w:lang w:eastAsia="zh-CN"/>
        </w:rPr>
        <w:t>费，因此没有此项开支；</w:t>
      </w:r>
      <w:r>
        <w:rPr>
          <w:rFonts w:ascii="仿宋_GB2312" w:eastAsia="仿宋_GB2312"/>
          <w:sz w:val="32"/>
          <w:szCs w:val="32"/>
        </w:rPr>
        <w:t>公务用车购置费全年预算数0.00万元，决算数0.00万元，预决算差异率0.00%，主要原因是：2024年未安排公务用车购置</w:t>
      </w:r>
      <w:r>
        <w:rPr>
          <w:rFonts w:hint="eastAsia" w:ascii="仿宋_GB2312" w:eastAsia="仿宋_GB2312"/>
          <w:sz w:val="32"/>
          <w:szCs w:val="32"/>
          <w:lang w:eastAsia="zh-CN"/>
        </w:rPr>
        <w:t>费，因此本年度没有此项开支；</w:t>
      </w:r>
      <w:r>
        <w:rPr>
          <w:rFonts w:ascii="仿宋_GB2312" w:eastAsia="仿宋_GB2312"/>
          <w:sz w:val="32"/>
          <w:szCs w:val="32"/>
        </w:rPr>
        <w:t>公务用车运行</w:t>
      </w:r>
      <w:r>
        <w:rPr>
          <w:rFonts w:hint="eastAsia" w:ascii="仿宋_GB2312" w:eastAsia="仿宋_GB2312"/>
          <w:sz w:val="32"/>
          <w:szCs w:val="32"/>
          <w:lang w:eastAsia="zh-CN"/>
        </w:rPr>
        <w:t>维护</w:t>
      </w:r>
      <w:r>
        <w:rPr>
          <w:rFonts w:ascii="仿宋_GB2312" w:eastAsia="仿宋_GB2312"/>
          <w:sz w:val="32"/>
          <w:szCs w:val="32"/>
        </w:rPr>
        <w:t>费全年预算数0.00万元，决算数0.00万元，预决算差异率0.00%，主要原因是：2024年未安排公务用车运行</w:t>
      </w:r>
      <w:r>
        <w:rPr>
          <w:rFonts w:hint="eastAsia" w:ascii="仿宋_GB2312" w:eastAsia="仿宋_GB2312"/>
          <w:sz w:val="32"/>
          <w:szCs w:val="32"/>
          <w:lang w:eastAsia="zh-CN"/>
        </w:rPr>
        <w:t>维护</w:t>
      </w:r>
      <w:r>
        <w:rPr>
          <w:rFonts w:ascii="仿宋_GB2312" w:eastAsia="仿宋_GB2312"/>
          <w:sz w:val="32"/>
          <w:szCs w:val="32"/>
        </w:rPr>
        <w:t>费，</w:t>
      </w:r>
      <w:r>
        <w:rPr>
          <w:rFonts w:hint="eastAsia" w:ascii="仿宋_GB2312" w:eastAsia="仿宋_GB2312"/>
          <w:sz w:val="32"/>
          <w:szCs w:val="32"/>
          <w:lang w:eastAsia="zh-CN"/>
        </w:rPr>
        <w:t>因此本年度没有此项开支；</w:t>
      </w:r>
      <w:r>
        <w:rPr>
          <w:rFonts w:ascii="仿宋_GB2312" w:eastAsia="仿宋_GB2312"/>
          <w:sz w:val="32"/>
          <w:szCs w:val="32"/>
        </w:rPr>
        <w:t>公务接待费全年预算数0.00万元，决算数0.00万元，预决算差异率0.00%，主要原因是：2024年未安排公务接待</w:t>
      </w:r>
      <w:r>
        <w:rPr>
          <w:rFonts w:hint="eastAsia" w:ascii="仿宋_GB2312" w:eastAsia="仿宋_GB2312"/>
          <w:sz w:val="32"/>
          <w:szCs w:val="32"/>
          <w:lang w:eastAsia="zh-CN"/>
        </w:rPr>
        <w:t>费，因此没有此项开支</w:t>
      </w:r>
      <w:r>
        <w:rPr>
          <w:rFonts w:ascii="仿宋_GB2312" w:eastAsia="仿宋_GB2312"/>
          <w:sz w:val="32"/>
          <w:szCs w:val="32"/>
        </w:rPr>
        <w:t>。</w:t>
      </w:r>
    </w:p>
    <w:p>
      <w:pPr>
        <w:spacing w:after="0" w:line="560" w:lineRule="exact"/>
        <w:ind w:firstLine="640" w:firstLineChars="200"/>
        <w:outlineLvl w:val="1"/>
        <w:rPr>
          <w:rFonts w:ascii="黑体" w:eastAsia="黑体"/>
          <w:sz w:val="32"/>
          <w:szCs w:val="32"/>
        </w:rPr>
      </w:pPr>
      <w:r>
        <w:rPr>
          <w:rFonts w:ascii="黑体" w:eastAsia="黑体"/>
          <w:sz w:val="32"/>
          <w:szCs w:val="32"/>
        </w:rPr>
        <w:t>十、其他重要事项的情况说明</w:t>
      </w:r>
    </w:p>
    <w:p>
      <w:pPr>
        <w:spacing w:after="0" w:line="560" w:lineRule="exact"/>
        <w:ind w:firstLine="640" w:firstLineChars="200"/>
        <w:outlineLvl w:val="1"/>
        <w:rPr>
          <w:rFonts w:ascii="黑体" w:eastAsia="黑体"/>
          <w:sz w:val="32"/>
          <w:szCs w:val="32"/>
        </w:rPr>
      </w:pPr>
      <w:r>
        <w:rPr>
          <w:rFonts w:ascii="黑体" w:eastAsia="黑体"/>
          <w:sz w:val="32"/>
          <w:szCs w:val="32"/>
        </w:rPr>
        <w:t>（一）机关运行经费及公用经费支出情况</w:t>
      </w:r>
    </w:p>
    <w:p>
      <w:pPr>
        <w:spacing w:after="0" w:line="560" w:lineRule="exact"/>
        <w:ind w:firstLine="640" w:firstLineChars="200"/>
        <w:jc w:val="both"/>
        <w:rPr>
          <w:rFonts w:ascii="仿宋_GB2312" w:eastAsia="仿宋_GB2312"/>
          <w:sz w:val="32"/>
          <w:szCs w:val="32"/>
        </w:rPr>
      </w:pPr>
      <w:r>
        <w:rPr>
          <w:rFonts w:ascii="仿宋_GB2312" w:eastAsia="仿宋_GB2312"/>
          <w:sz w:val="32"/>
          <w:szCs w:val="32"/>
        </w:rPr>
        <w:t>2024年度</w:t>
      </w:r>
      <w:r>
        <w:rPr>
          <w:rFonts w:ascii="仿宋_GB2312" w:hAnsi="Times New Roman" w:eastAsia="仿宋_GB2312" w:cs="Times New Roman"/>
          <w:kern w:val="2"/>
          <w:sz w:val="32"/>
          <w:szCs w:val="32"/>
          <w:lang w:eastAsia="zh-CN"/>
        </w:rPr>
        <w:t>新疆维吾尔自治区旅游宣传推广中心</w:t>
      </w:r>
      <w:r>
        <w:rPr>
          <w:rFonts w:ascii="仿宋_GB2312" w:eastAsia="仿宋_GB2312"/>
          <w:sz w:val="32"/>
          <w:szCs w:val="32"/>
        </w:rPr>
        <w:t>公用经费支出7.91万元，比上年增加1.23万元，增长18.41%，主要原因是：</w:t>
      </w:r>
      <w:r>
        <w:rPr>
          <w:rFonts w:hint="eastAsia" w:ascii="仿宋_GB2312" w:eastAsia="仿宋_GB2312"/>
          <w:sz w:val="32"/>
          <w:szCs w:val="32"/>
        </w:rPr>
        <w:t>人员正常增资，工会经费相应增加，导致公用经费比上年增长</w:t>
      </w:r>
      <w:r>
        <w:rPr>
          <w:rFonts w:ascii="仿宋_GB2312" w:eastAsia="仿宋_GB2312"/>
          <w:sz w:val="32"/>
          <w:szCs w:val="32"/>
        </w:rPr>
        <w:t>。</w:t>
      </w:r>
    </w:p>
    <w:p>
      <w:pPr>
        <w:spacing w:after="0" w:line="560" w:lineRule="exact"/>
        <w:ind w:firstLine="640" w:firstLineChars="200"/>
        <w:outlineLvl w:val="1"/>
        <w:rPr>
          <w:rFonts w:ascii="黑体" w:eastAsia="黑体"/>
          <w:sz w:val="32"/>
          <w:szCs w:val="32"/>
        </w:rPr>
      </w:pPr>
      <w:r>
        <w:rPr>
          <w:rFonts w:ascii="黑体" w:eastAsia="黑体"/>
          <w:sz w:val="32"/>
          <w:szCs w:val="32"/>
        </w:rPr>
        <w:t>（二）政府采购情况</w:t>
      </w:r>
    </w:p>
    <w:p>
      <w:pPr>
        <w:spacing w:after="0" w:line="560" w:lineRule="exact"/>
        <w:ind w:firstLine="640" w:firstLineChars="200"/>
        <w:jc w:val="both"/>
        <w:rPr>
          <w:rFonts w:ascii="仿宋_GB2312" w:eastAsia="仿宋_GB2312"/>
          <w:sz w:val="32"/>
          <w:szCs w:val="32"/>
        </w:rPr>
      </w:pPr>
      <w:r>
        <w:rPr>
          <w:rFonts w:ascii="仿宋_GB2312" w:eastAsia="仿宋_GB2312"/>
          <w:sz w:val="32"/>
          <w:szCs w:val="32"/>
        </w:rPr>
        <w:t>2024年度政府采购支出总额765.96万元，其中：政府采购货物支出8.63万元、政府采购工程支出0.00万元、政府采购服务支出757.33万元。</w:t>
      </w:r>
    </w:p>
    <w:p>
      <w:pPr>
        <w:spacing w:after="0" w:line="560" w:lineRule="exact"/>
        <w:ind w:firstLine="640" w:firstLineChars="200"/>
        <w:jc w:val="both"/>
        <w:rPr>
          <w:rFonts w:ascii="仿宋_GB2312" w:eastAsia="仿宋_GB2312"/>
          <w:sz w:val="32"/>
          <w:szCs w:val="32"/>
        </w:rPr>
      </w:pPr>
      <w:r>
        <w:rPr>
          <w:rFonts w:ascii="仿宋_GB2312" w:eastAsia="仿宋_GB2312"/>
          <w:sz w:val="32"/>
          <w:szCs w:val="32"/>
        </w:rPr>
        <w:t>授予中小企业合同金额574.67万元，占政府采购支出总额的75.03%，其中：授予小微企业合同金额547.44万元，占政府采购支出总额的71.47%。</w:t>
      </w:r>
    </w:p>
    <w:p>
      <w:pPr>
        <w:spacing w:after="0" w:line="560" w:lineRule="exact"/>
        <w:ind w:firstLine="640" w:firstLineChars="200"/>
        <w:outlineLvl w:val="1"/>
        <w:rPr>
          <w:rFonts w:ascii="黑体" w:eastAsia="黑体"/>
          <w:sz w:val="32"/>
          <w:szCs w:val="32"/>
        </w:rPr>
      </w:pPr>
      <w:r>
        <w:rPr>
          <w:rFonts w:ascii="黑体" w:eastAsia="黑体"/>
          <w:sz w:val="32"/>
          <w:szCs w:val="32"/>
        </w:rPr>
        <w:t>（三）国有资产占用情况说明</w:t>
      </w:r>
    </w:p>
    <w:p>
      <w:pPr>
        <w:spacing w:after="0" w:line="560" w:lineRule="exact"/>
        <w:ind w:firstLine="640" w:firstLineChars="200"/>
        <w:jc w:val="both"/>
        <w:rPr>
          <w:rFonts w:ascii="仿宋_GB2312" w:eastAsia="仿宋_GB2312"/>
          <w:sz w:val="32"/>
          <w:szCs w:val="32"/>
        </w:rPr>
      </w:pPr>
      <w:r>
        <w:rPr>
          <w:rFonts w:ascii="仿宋_GB2312" w:eastAsia="仿宋_GB2312"/>
          <w:sz w:val="32"/>
          <w:szCs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sz w:val="32"/>
          <w:szCs w:val="32"/>
        </w:rPr>
        <w:t>本单位车辆保有</w:t>
      </w:r>
      <w:r>
        <w:rPr>
          <w:rFonts w:hint="eastAsia" w:ascii="仿宋_GB2312" w:eastAsia="仿宋_GB2312"/>
          <w:sz w:val="32"/>
          <w:szCs w:val="32"/>
          <w:lang w:eastAsia="zh-CN"/>
        </w:rPr>
        <w:t>量</w:t>
      </w:r>
      <w:r>
        <w:rPr>
          <w:rFonts w:hint="eastAsia" w:ascii="仿宋_GB2312" w:eastAsia="仿宋_GB2312"/>
          <w:sz w:val="32"/>
          <w:szCs w:val="32"/>
        </w:rPr>
        <w:t>为0辆</w:t>
      </w:r>
      <w:r>
        <w:rPr>
          <w:rFonts w:hint="eastAsia" w:ascii="仿宋_GB2312" w:eastAsia="仿宋_GB2312"/>
          <w:sz w:val="32"/>
          <w:szCs w:val="32"/>
          <w:lang w:eastAsia="zh-CN"/>
        </w:rPr>
        <w:t>,无其他用车。</w:t>
      </w:r>
      <w:r>
        <w:rPr>
          <w:rFonts w:ascii="仿宋_GB2312" w:eastAsia="仿宋_GB2312"/>
          <w:sz w:val="32"/>
          <w:szCs w:val="32"/>
        </w:rPr>
        <w:t>单价100万元（含）以上设备（不含车辆）0台。</w:t>
      </w:r>
    </w:p>
    <w:p>
      <w:pPr>
        <w:spacing w:after="0" w:line="560" w:lineRule="exact"/>
        <w:ind w:firstLine="640" w:firstLineChars="200"/>
        <w:outlineLvl w:val="1"/>
        <w:rPr>
          <w:rFonts w:ascii="黑体" w:eastAsia="黑体"/>
          <w:sz w:val="32"/>
          <w:szCs w:val="32"/>
        </w:rPr>
      </w:pPr>
      <w:r>
        <w:rPr>
          <w:rFonts w:ascii="黑体" w:eastAsia="黑体"/>
          <w:sz w:val="32"/>
          <w:szCs w:val="32"/>
        </w:rPr>
        <w:t>十一、预算绩效的情况说明</w:t>
      </w:r>
    </w:p>
    <w:p>
      <w:pPr>
        <w:spacing w:after="0" w:line="560" w:lineRule="exact"/>
        <w:ind w:firstLine="640" w:firstLineChars="200"/>
        <w:jc w:val="both"/>
        <w:rPr>
          <w:rFonts w:ascii="黑体" w:eastAsia="黑体"/>
          <w:sz w:val="32"/>
          <w:szCs w:val="32"/>
          <w:lang w:eastAsia="zh-CN"/>
        </w:rPr>
      </w:pPr>
      <w:r>
        <w:rPr>
          <w:rFonts w:ascii="仿宋_GB2312" w:eastAsia="仿宋_GB2312"/>
          <w:sz w:val="32"/>
          <w:szCs w:val="32"/>
        </w:rPr>
        <w:t>根据预算绩效管理要求，本单位2024年度预算绩效</w:t>
      </w:r>
      <w:r>
        <w:rPr>
          <w:rFonts w:hint="eastAsia" w:ascii="仿宋_GB2312" w:eastAsia="仿宋_GB2312"/>
          <w:sz w:val="32"/>
          <w:szCs w:val="32"/>
          <w:lang w:eastAsia="zh-CN"/>
        </w:rPr>
        <w:t>评价项目1个，</w:t>
      </w:r>
      <w:r>
        <w:rPr>
          <w:rFonts w:ascii="仿宋_GB2312" w:eastAsia="仿宋_GB2312"/>
          <w:sz w:val="32"/>
          <w:szCs w:val="32"/>
        </w:rPr>
        <w:t>全年预算</w:t>
      </w:r>
      <w:r>
        <w:rPr>
          <w:rFonts w:hint="eastAsia" w:ascii="仿宋_GB2312" w:eastAsia="仿宋_GB2312"/>
          <w:sz w:val="32"/>
          <w:szCs w:val="32"/>
          <w:lang w:eastAsia="zh-CN"/>
        </w:rPr>
        <w:t>数11.70</w:t>
      </w:r>
      <w:r>
        <w:rPr>
          <w:rFonts w:ascii="仿宋_GB2312" w:eastAsia="仿宋_GB2312"/>
          <w:sz w:val="32"/>
          <w:szCs w:val="32"/>
        </w:rPr>
        <w:t>万元，</w:t>
      </w:r>
      <w:r>
        <w:rPr>
          <w:rFonts w:hint="eastAsia" w:ascii="仿宋_GB2312" w:eastAsia="仿宋_GB2312"/>
          <w:sz w:val="32"/>
          <w:szCs w:val="32"/>
          <w:lang w:eastAsia="zh-CN"/>
        </w:rPr>
        <w:t>全年</w:t>
      </w:r>
      <w:r>
        <w:rPr>
          <w:rFonts w:ascii="仿宋_GB2312" w:eastAsia="仿宋_GB2312"/>
          <w:sz w:val="32"/>
          <w:szCs w:val="32"/>
        </w:rPr>
        <w:t>执行</w:t>
      </w:r>
      <w:r>
        <w:rPr>
          <w:rFonts w:hint="eastAsia" w:ascii="仿宋_GB2312" w:eastAsia="仿宋_GB2312"/>
          <w:sz w:val="32"/>
          <w:szCs w:val="32"/>
          <w:lang w:eastAsia="zh-CN"/>
        </w:rPr>
        <w:t>数6.05</w:t>
      </w:r>
      <w:r>
        <w:rPr>
          <w:rFonts w:ascii="仿宋_GB2312" w:eastAsia="仿宋_GB2312"/>
          <w:sz w:val="32"/>
          <w:szCs w:val="32"/>
        </w:rPr>
        <w:t>万元</w:t>
      </w:r>
      <w:r>
        <w:rPr>
          <w:rFonts w:hint="eastAsia" w:ascii="仿宋_GB2312" w:eastAsia="仿宋_GB2312"/>
          <w:sz w:val="32"/>
          <w:szCs w:val="32"/>
          <w:lang w:eastAsia="zh-CN"/>
        </w:rPr>
        <w:t>。</w:t>
      </w:r>
      <w:r>
        <w:rPr>
          <w:rFonts w:ascii="仿宋_GB2312" w:eastAsia="仿宋_GB2312"/>
          <w:sz w:val="32"/>
          <w:szCs w:val="32"/>
        </w:rPr>
        <w:t>预算绩效管理取得的成效：一是预算编制和执行的科学性、合理性、规范性得到显著提升，确保了财政资金使用效能的提升；二是通过创新工作机制、开展重点评价和全面自评等方式，不断完善绩效管理体系，提高了财政资金配置效率和使用效益</w:t>
      </w:r>
      <w:r>
        <w:rPr>
          <w:rFonts w:hint="eastAsia" w:ascii="仿宋_GB2312" w:eastAsia="仿宋_GB2312"/>
          <w:sz w:val="32"/>
          <w:szCs w:val="32"/>
          <w:lang w:eastAsia="zh-CN"/>
        </w:rPr>
        <w:t>。</w:t>
      </w:r>
      <w:r>
        <w:rPr>
          <w:rFonts w:ascii="仿宋_GB2312" w:eastAsia="仿宋_GB2312"/>
          <w:sz w:val="32"/>
          <w:szCs w:val="32"/>
        </w:rPr>
        <w:t>发现的问题及原因：一是指标设置模糊不明确，在制定绩效指标时，未能充分考虑指标与项目执行全过程中各个重要节点的联系，未能明确量化目标，执行过程中出现变动后，在原定的考核指标已不具备全面准确反映项目整体完成度的情况下未能及时对不匹配的指标做相应调整；二是绩效指标设置过于单一，太过于侧重与财务相关的指标的设置，忽略了其他重要因素</w:t>
      </w:r>
      <w:r>
        <w:rPr>
          <w:rFonts w:hint="eastAsia" w:ascii="仿宋_GB2312" w:eastAsia="仿宋_GB2312"/>
          <w:sz w:val="32"/>
          <w:szCs w:val="32"/>
          <w:lang w:eastAsia="zh-CN"/>
        </w:rPr>
        <w:t>。</w:t>
      </w:r>
      <w:r>
        <w:rPr>
          <w:rFonts w:ascii="仿宋_GB2312" w:eastAsia="仿宋_GB2312"/>
          <w:sz w:val="32"/>
          <w:szCs w:val="32"/>
        </w:rPr>
        <w:t>下一步改进措施：一是坚持全面预算，加强预算编制和执行的科学性、合理性、规范性，确保财政资金使用效能持续提升；二是根据单位的实际情况切实、准确的设置绩效考核指标，充分考虑预算执行过程中各阶段的不同情况，充分考虑预算执行期间可能出现的各种变动，并根据实际情况做好应对措施。具体附项目支出绩效自评</w:t>
      </w:r>
      <w:r>
        <w:rPr>
          <w:rFonts w:ascii="仿宋_GB2312" w:eastAsia="仿宋_GB2312"/>
          <w:color w:val="auto"/>
          <w:sz w:val="32"/>
          <w:szCs w:val="32"/>
        </w:rPr>
        <w:t>表</w:t>
      </w:r>
      <w:r>
        <w:rPr>
          <w:rFonts w:hint="eastAsia" w:ascii="仿宋_GB2312" w:eastAsia="仿宋_GB2312"/>
          <w:color w:val="auto"/>
          <w:sz w:val="32"/>
          <w:szCs w:val="32"/>
          <w:lang w:eastAsia="zh-CN"/>
        </w:rPr>
        <w:t>（见附件</w:t>
      </w:r>
      <w:r>
        <w:rPr>
          <w:rFonts w:hint="eastAsia" w:ascii="仿宋_GB2312" w:eastAsia="仿宋_GB2312"/>
          <w:color w:val="auto"/>
          <w:sz w:val="32"/>
          <w:szCs w:val="32"/>
          <w:lang w:val="en-US" w:eastAsia="zh-CN"/>
        </w:rPr>
        <w:t>2</w:t>
      </w:r>
      <w:r>
        <w:rPr>
          <w:rFonts w:hint="eastAsia" w:ascii="仿宋_GB2312" w:eastAsia="仿宋_GB2312"/>
          <w:color w:val="auto"/>
          <w:sz w:val="32"/>
          <w:szCs w:val="32"/>
          <w:lang w:eastAsia="zh-CN"/>
        </w:rPr>
        <w:t>）</w:t>
      </w:r>
      <w:r>
        <w:rPr>
          <w:rFonts w:ascii="仿宋_GB2312" w:eastAsia="仿宋_GB2312"/>
          <w:sz w:val="32"/>
          <w:szCs w:val="32"/>
        </w:rPr>
        <w:t>。</w:t>
      </w:r>
    </w:p>
    <w:p>
      <w:pPr>
        <w:spacing w:after="0" w:line="560" w:lineRule="exact"/>
        <w:ind w:firstLine="640" w:firstLineChars="200"/>
        <w:outlineLvl w:val="1"/>
        <w:rPr>
          <w:rFonts w:ascii="黑体" w:eastAsia="黑体"/>
          <w:sz w:val="32"/>
          <w:szCs w:val="32"/>
        </w:rPr>
      </w:pPr>
      <w:r>
        <w:rPr>
          <w:rFonts w:ascii="黑体" w:eastAsia="黑体"/>
          <w:sz w:val="32"/>
          <w:szCs w:val="32"/>
        </w:rPr>
        <w:t>十二、其他需说明的事项</w:t>
      </w:r>
    </w:p>
    <w:p>
      <w:pPr>
        <w:spacing w:after="0" w:line="560" w:lineRule="exact"/>
        <w:ind w:firstLine="640" w:firstLineChars="200"/>
        <w:jc w:val="both"/>
        <w:rPr>
          <w:rFonts w:ascii="仿宋_GB2312" w:eastAsia="仿宋_GB2312"/>
          <w:sz w:val="32"/>
          <w:szCs w:val="32"/>
        </w:rPr>
      </w:pPr>
      <w:r>
        <w:rPr>
          <w:rFonts w:ascii="仿宋_GB2312" w:eastAsia="仿宋_GB2312"/>
          <w:sz w:val="32"/>
          <w:szCs w:val="32"/>
        </w:rPr>
        <w:t>本单位无其他需说明事项。</w:t>
      </w:r>
    </w:p>
    <w:p>
      <w:pPr>
        <w:spacing w:after="0" w:line="560" w:lineRule="exact"/>
        <w:ind w:firstLine="640" w:firstLineChars="200"/>
        <w:rPr>
          <w:rFonts w:ascii="仿宋_GB2312" w:eastAsia="仿宋_GB2312"/>
          <w:sz w:val="32"/>
          <w:szCs w:val="32"/>
        </w:rPr>
      </w:pPr>
    </w:p>
    <w:p>
      <w:pPr>
        <w:spacing w:after="0" w:line="560" w:lineRule="exact"/>
      </w:pPr>
      <w:r>
        <w:rPr>
          <w:sz w:val="0"/>
          <w:szCs w:val="0"/>
        </w:rPr>
        <w:br w:type="page"/>
      </w:r>
    </w:p>
    <w:p>
      <w:pPr>
        <w:spacing w:after="0" w:line="560" w:lineRule="exact"/>
        <w:jc w:val="center"/>
        <w:outlineLvl w:val="0"/>
        <w:rPr>
          <w:rFonts w:ascii="黑体" w:eastAsia="黑体"/>
          <w:sz w:val="32"/>
          <w:szCs w:val="32"/>
        </w:rPr>
      </w:pPr>
      <w:r>
        <w:rPr>
          <w:rFonts w:ascii="黑体" w:eastAsia="黑体"/>
          <w:sz w:val="32"/>
          <w:szCs w:val="32"/>
        </w:rPr>
        <w:t>第三部分</w:t>
      </w:r>
      <w:r>
        <w:rPr>
          <w:rFonts w:hint="eastAsia" w:ascii="黑体" w:eastAsia="黑体"/>
          <w:sz w:val="32"/>
          <w:szCs w:val="32"/>
          <w:lang w:eastAsia="zh-CN"/>
        </w:rPr>
        <w:t xml:space="preserve"> </w:t>
      </w:r>
      <w:r>
        <w:rPr>
          <w:rFonts w:ascii="黑体" w:eastAsia="黑体"/>
          <w:sz w:val="32"/>
          <w:szCs w:val="32"/>
        </w:rPr>
        <w:t>专业名词解释</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hint="eastAsia" w:ascii="仿宋_GB2312" w:eastAsia="仿宋_GB2312"/>
          <w:sz w:val="32"/>
          <w:szCs w:val="32"/>
          <w:lang w:eastAsia="zh-CN"/>
        </w:rPr>
        <w:t>“</w:t>
      </w:r>
      <w:r>
        <w:rPr>
          <w:rFonts w:ascii="仿宋_GB2312" w:eastAsia="仿宋_GB2312"/>
          <w:sz w:val="32"/>
          <w:szCs w:val="32"/>
        </w:rPr>
        <w:t>财政拨款收入</w:t>
      </w:r>
      <w:r>
        <w:rPr>
          <w:rFonts w:hint="eastAsia" w:ascii="仿宋_GB2312" w:eastAsia="仿宋_GB2312"/>
          <w:sz w:val="32"/>
          <w:szCs w:val="32"/>
          <w:lang w:eastAsia="zh-CN"/>
        </w:rPr>
        <w:t>”</w:t>
      </w:r>
      <w:r>
        <w:rPr>
          <w:rFonts w:ascii="仿宋_GB2312" w:eastAsia="仿宋_GB2312"/>
          <w:sz w:val="32"/>
          <w:szCs w:val="32"/>
        </w:rPr>
        <w:t>、</w:t>
      </w:r>
      <w:r>
        <w:rPr>
          <w:rFonts w:hint="eastAsia" w:ascii="仿宋_GB2312" w:eastAsia="仿宋_GB2312"/>
          <w:sz w:val="32"/>
          <w:szCs w:val="32"/>
          <w:lang w:eastAsia="zh-CN"/>
        </w:rPr>
        <w:t>“</w:t>
      </w:r>
      <w:r>
        <w:rPr>
          <w:rFonts w:ascii="仿宋_GB2312" w:eastAsia="仿宋_GB2312"/>
          <w:sz w:val="32"/>
          <w:szCs w:val="32"/>
        </w:rPr>
        <w:t>事业收入</w:t>
      </w:r>
      <w:r>
        <w:rPr>
          <w:rFonts w:hint="eastAsia" w:ascii="仿宋_GB2312" w:eastAsia="仿宋_GB2312"/>
          <w:sz w:val="32"/>
          <w:szCs w:val="32"/>
          <w:lang w:eastAsia="zh-CN"/>
        </w:rPr>
        <w:t>”</w:t>
      </w:r>
      <w:r>
        <w:rPr>
          <w:rFonts w:ascii="仿宋_GB2312" w:eastAsia="仿宋_GB2312"/>
          <w:sz w:val="32"/>
          <w:szCs w:val="32"/>
        </w:rPr>
        <w:t>、</w:t>
      </w:r>
      <w:r>
        <w:rPr>
          <w:rFonts w:hint="eastAsia" w:ascii="仿宋_GB2312" w:eastAsia="仿宋_GB2312"/>
          <w:sz w:val="32"/>
          <w:szCs w:val="32"/>
          <w:lang w:eastAsia="zh-CN"/>
        </w:rPr>
        <w:t>“</w:t>
      </w:r>
      <w:r>
        <w:rPr>
          <w:rFonts w:ascii="仿宋_GB2312" w:eastAsia="仿宋_GB2312"/>
          <w:sz w:val="32"/>
          <w:szCs w:val="32"/>
        </w:rPr>
        <w:t>经营收入</w:t>
      </w:r>
      <w:r>
        <w:rPr>
          <w:rFonts w:hint="eastAsia" w:ascii="仿宋_GB2312" w:eastAsia="仿宋_GB2312"/>
          <w:sz w:val="32"/>
          <w:szCs w:val="32"/>
          <w:lang w:eastAsia="zh-CN"/>
        </w:rPr>
        <w:t>”</w:t>
      </w:r>
      <w:r>
        <w:rPr>
          <w:rFonts w:ascii="仿宋_GB2312" w:eastAsia="仿宋_GB2312"/>
          <w:sz w:val="32"/>
          <w:szCs w:val="32"/>
        </w:rPr>
        <w:t>、</w:t>
      </w:r>
      <w:r>
        <w:rPr>
          <w:rFonts w:hint="eastAsia" w:ascii="仿宋_GB2312" w:eastAsia="仿宋_GB2312"/>
          <w:sz w:val="32"/>
          <w:szCs w:val="32"/>
          <w:lang w:eastAsia="zh-CN"/>
        </w:rPr>
        <w:t>“</w:t>
      </w:r>
      <w:r>
        <w:rPr>
          <w:rFonts w:ascii="仿宋_GB2312" w:eastAsia="仿宋_GB2312"/>
          <w:sz w:val="32"/>
          <w:szCs w:val="32"/>
        </w:rPr>
        <w:t>附属单位上缴收入</w:t>
      </w:r>
      <w:r>
        <w:rPr>
          <w:rFonts w:hint="eastAsia" w:ascii="仿宋_GB2312" w:eastAsia="仿宋_GB2312"/>
          <w:sz w:val="32"/>
          <w:szCs w:val="32"/>
          <w:lang w:eastAsia="zh-CN"/>
        </w:rPr>
        <w:t>”</w:t>
      </w:r>
      <w:r>
        <w:rPr>
          <w:rFonts w:ascii="仿宋_GB2312" w:eastAsia="仿宋_GB2312"/>
          <w:sz w:val="32"/>
          <w:szCs w:val="32"/>
        </w:rPr>
        <w:t>等之外取得的收入。</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十三、</w:t>
      </w:r>
      <w:r>
        <w:rPr>
          <w:rFonts w:hint="eastAsia" w:ascii="仿宋_GB2312" w:eastAsia="仿宋_GB2312"/>
          <w:b/>
          <w:sz w:val="32"/>
          <w:szCs w:val="32"/>
          <w:lang w:eastAsia="zh-CN"/>
        </w:rPr>
        <w:t>“</w:t>
      </w:r>
      <w:r>
        <w:rPr>
          <w:rFonts w:ascii="仿宋_GB2312" w:eastAsia="仿宋_GB2312"/>
          <w:b/>
          <w:sz w:val="32"/>
          <w:szCs w:val="32"/>
        </w:rPr>
        <w:t>三公</w:t>
      </w:r>
      <w:r>
        <w:rPr>
          <w:rFonts w:hint="eastAsia" w:ascii="仿宋_GB2312" w:eastAsia="仿宋_GB2312"/>
          <w:b/>
          <w:sz w:val="32"/>
          <w:szCs w:val="32"/>
          <w:lang w:eastAsia="zh-CN"/>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w:t>
      </w:r>
      <w:bookmarkStart w:id="0" w:name="_GoBack"/>
      <w:bookmarkEnd w:id="0"/>
      <w:r>
        <w:rPr>
          <w:rFonts w:ascii="仿宋_GB2312" w:eastAsia="仿宋_GB2312"/>
          <w:sz w:val="32"/>
          <w:szCs w:val="32"/>
        </w:rPr>
        <w:t>用。</w:t>
      </w:r>
    </w:p>
    <w:p>
      <w:pPr>
        <w:spacing w:after="0" w:line="560" w:lineRule="exact"/>
        <w:ind w:firstLine="642" w:firstLineChars="200"/>
        <w:jc w:val="both"/>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pPr>
        <w:spacing w:after="0" w:line="560" w:lineRule="exact"/>
        <w:jc w:val="both"/>
      </w:pPr>
      <w:r>
        <w:rPr>
          <w:sz w:val="0"/>
          <w:szCs w:val="0"/>
        </w:rPr>
        <w:br w:type="page"/>
      </w:r>
    </w:p>
    <w:p>
      <w:pPr>
        <w:spacing w:after="0" w:line="560" w:lineRule="exact"/>
        <w:jc w:val="center"/>
        <w:outlineLvl w:val="0"/>
        <w:rPr>
          <w:rFonts w:ascii="黑体" w:eastAsia="黑体"/>
          <w:sz w:val="32"/>
          <w:szCs w:val="32"/>
        </w:rPr>
      </w:pPr>
      <w:r>
        <w:rPr>
          <w:rFonts w:ascii="黑体" w:eastAsia="黑体"/>
          <w:sz w:val="32"/>
          <w:szCs w:val="32"/>
        </w:rPr>
        <w:t>第四部分</w:t>
      </w:r>
      <w:r>
        <w:rPr>
          <w:rFonts w:hint="eastAsia" w:ascii="黑体" w:eastAsia="黑体"/>
          <w:sz w:val="32"/>
          <w:szCs w:val="32"/>
          <w:lang w:eastAsia="zh-CN"/>
        </w:rPr>
        <w:t xml:space="preserve"> </w:t>
      </w:r>
      <w:r>
        <w:rPr>
          <w:rFonts w:ascii="黑体" w:eastAsia="黑体"/>
          <w:sz w:val="32"/>
          <w:szCs w:val="32"/>
        </w:rPr>
        <w:t>部门决算报表（见附</w:t>
      </w:r>
      <w:r>
        <w:rPr>
          <w:rFonts w:hint="eastAsia" w:ascii="黑体" w:eastAsia="黑体"/>
          <w:sz w:val="32"/>
          <w:szCs w:val="32"/>
          <w:lang w:eastAsia="zh-CN"/>
        </w:rPr>
        <w:t>件1</w:t>
      </w:r>
      <w:r>
        <w:rPr>
          <w:rFonts w:ascii="黑体" w:eastAsia="黑体"/>
          <w:sz w:val="32"/>
          <w:szCs w:val="32"/>
        </w:rPr>
        <w:t>）</w:t>
      </w:r>
    </w:p>
    <w:p>
      <w:pPr>
        <w:spacing w:after="0" w:line="560" w:lineRule="exact"/>
        <w:ind w:firstLine="640" w:firstLineChars="200"/>
        <w:outlineLvl w:val="1"/>
        <w:rPr>
          <w:rFonts w:ascii="仿宋_GB2312" w:eastAsia="仿宋_GB2312"/>
          <w:sz w:val="32"/>
          <w:szCs w:val="32"/>
          <w:lang w:eastAsia="zh-CN"/>
        </w:rPr>
      </w:pPr>
      <w:r>
        <w:rPr>
          <w:rFonts w:ascii="仿宋_GB2312" w:eastAsia="仿宋_GB2312"/>
          <w:sz w:val="32"/>
          <w:szCs w:val="32"/>
        </w:rPr>
        <w:t>一、《收入支出决算总表》</w:t>
      </w:r>
    </w:p>
    <w:p>
      <w:pPr>
        <w:spacing w:after="0" w:line="560" w:lineRule="exact"/>
        <w:ind w:firstLine="640" w:firstLineChars="200"/>
        <w:outlineLvl w:val="1"/>
        <w:rPr>
          <w:rFonts w:ascii="仿宋_GB2312" w:eastAsia="仿宋_GB2312"/>
          <w:sz w:val="32"/>
          <w:szCs w:val="32"/>
        </w:rPr>
      </w:pPr>
      <w:r>
        <w:rPr>
          <w:rFonts w:ascii="仿宋_GB2312" w:eastAsia="仿宋_GB2312"/>
          <w:sz w:val="32"/>
          <w:szCs w:val="32"/>
        </w:rPr>
        <w:t>二、《收入决算表》</w:t>
      </w:r>
    </w:p>
    <w:p>
      <w:pPr>
        <w:spacing w:after="0" w:line="560" w:lineRule="exact"/>
        <w:ind w:firstLine="640" w:firstLineChars="200"/>
        <w:outlineLvl w:val="1"/>
        <w:rPr>
          <w:rFonts w:ascii="仿宋_GB2312" w:eastAsia="仿宋_GB2312"/>
          <w:sz w:val="32"/>
          <w:szCs w:val="32"/>
        </w:rPr>
      </w:pPr>
      <w:r>
        <w:rPr>
          <w:rFonts w:ascii="仿宋_GB2312" w:eastAsia="仿宋_GB2312"/>
          <w:sz w:val="32"/>
          <w:szCs w:val="32"/>
        </w:rPr>
        <w:t>三、《支出决算表》</w:t>
      </w:r>
    </w:p>
    <w:p>
      <w:pPr>
        <w:spacing w:after="0" w:line="560" w:lineRule="exact"/>
        <w:ind w:firstLine="640" w:firstLineChars="200"/>
        <w:outlineLvl w:val="1"/>
        <w:rPr>
          <w:rFonts w:ascii="仿宋_GB2312" w:eastAsia="仿宋_GB2312"/>
          <w:sz w:val="32"/>
          <w:szCs w:val="32"/>
        </w:rPr>
      </w:pPr>
      <w:r>
        <w:rPr>
          <w:rFonts w:ascii="仿宋_GB2312" w:eastAsia="仿宋_GB2312"/>
          <w:sz w:val="32"/>
          <w:szCs w:val="32"/>
        </w:rPr>
        <w:t>四、《财政拨款收入支出决算总表》</w:t>
      </w:r>
    </w:p>
    <w:p>
      <w:pPr>
        <w:spacing w:after="0" w:line="560" w:lineRule="exact"/>
        <w:ind w:firstLine="640" w:firstLineChars="200"/>
        <w:outlineLvl w:val="1"/>
        <w:rPr>
          <w:rFonts w:ascii="仿宋_GB2312" w:eastAsia="仿宋_GB2312"/>
          <w:sz w:val="32"/>
          <w:szCs w:val="32"/>
        </w:rPr>
      </w:pPr>
      <w:r>
        <w:rPr>
          <w:rFonts w:ascii="仿宋_GB2312" w:eastAsia="仿宋_GB2312"/>
          <w:sz w:val="32"/>
          <w:szCs w:val="32"/>
        </w:rPr>
        <w:t>五、《一般公共预算财政拨款支出决算表》</w:t>
      </w:r>
    </w:p>
    <w:p>
      <w:pPr>
        <w:spacing w:after="0" w:line="560" w:lineRule="exact"/>
        <w:ind w:firstLine="640" w:firstLineChars="200"/>
        <w:outlineLvl w:val="1"/>
        <w:rPr>
          <w:rFonts w:ascii="仿宋_GB2312" w:eastAsia="仿宋_GB2312"/>
          <w:sz w:val="32"/>
          <w:szCs w:val="32"/>
        </w:rPr>
      </w:pPr>
      <w:r>
        <w:rPr>
          <w:rFonts w:ascii="仿宋_GB2312" w:eastAsia="仿宋_GB2312"/>
          <w:sz w:val="32"/>
          <w:szCs w:val="32"/>
        </w:rPr>
        <w:t>六、《一般公共预算财政拨款基本支出决算表》</w:t>
      </w:r>
    </w:p>
    <w:p>
      <w:pPr>
        <w:spacing w:after="0" w:line="560" w:lineRule="exact"/>
        <w:ind w:firstLine="640" w:firstLineChars="200"/>
        <w:outlineLvl w:val="1"/>
        <w:rPr>
          <w:rFonts w:ascii="仿宋_GB2312" w:eastAsia="仿宋_GB2312"/>
          <w:sz w:val="32"/>
          <w:szCs w:val="32"/>
        </w:rPr>
      </w:pPr>
      <w:r>
        <w:rPr>
          <w:rFonts w:ascii="仿宋_GB2312" w:eastAsia="仿宋_GB2312"/>
          <w:sz w:val="32"/>
          <w:szCs w:val="32"/>
        </w:rPr>
        <w:t>七、《政府性基金预算财政拨款收入支出决算表》</w:t>
      </w:r>
    </w:p>
    <w:p>
      <w:pPr>
        <w:spacing w:after="0" w:line="560" w:lineRule="exact"/>
        <w:ind w:firstLine="640" w:firstLineChars="200"/>
        <w:outlineLvl w:val="1"/>
        <w:rPr>
          <w:rFonts w:ascii="仿宋_GB2312" w:eastAsia="仿宋_GB2312"/>
          <w:sz w:val="32"/>
          <w:szCs w:val="32"/>
        </w:rPr>
      </w:pPr>
      <w:r>
        <w:rPr>
          <w:rFonts w:ascii="仿宋_GB2312" w:eastAsia="仿宋_GB2312"/>
          <w:sz w:val="32"/>
          <w:szCs w:val="32"/>
        </w:rPr>
        <w:t>八、《国有资本经营预算财政拨款收入支出决算表》</w:t>
      </w:r>
    </w:p>
    <w:p>
      <w:pPr>
        <w:spacing w:after="0" w:line="560" w:lineRule="exact"/>
        <w:ind w:firstLine="640" w:firstLineChars="200"/>
        <w:outlineLvl w:val="1"/>
        <w:rPr>
          <w:rFonts w:ascii="仿宋_GB2312" w:eastAsia="仿宋_GB2312"/>
          <w:sz w:val="32"/>
          <w:szCs w:val="32"/>
          <w:lang w:eastAsia="zh-CN"/>
        </w:rPr>
      </w:pPr>
      <w:r>
        <w:rPr>
          <w:rFonts w:ascii="仿宋_GB2312" w:eastAsia="仿宋_GB2312"/>
          <w:sz w:val="32"/>
          <w:szCs w:val="32"/>
        </w:rPr>
        <w:t>九、《财政拨款</w:t>
      </w:r>
      <w:r>
        <w:rPr>
          <w:rFonts w:hint="eastAsia" w:ascii="仿宋_GB2312" w:eastAsia="仿宋_GB2312"/>
          <w:sz w:val="32"/>
          <w:szCs w:val="32"/>
          <w:lang w:eastAsia="zh-CN"/>
        </w:rPr>
        <w:t>“</w:t>
      </w:r>
      <w:r>
        <w:rPr>
          <w:rFonts w:ascii="仿宋_GB2312" w:eastAsia="仿宋_GB2312"/>
          <w:sz w:val="32"/>
          <w:szCs w:val="32"/>
        </w:rPr>
        <w:t>三公</w:t>
      </w:r>
      <w:r>
        <w:rPr>
          <w:rFonts w:hint="eastAsia" w:ascii="仿宋_GB2312" w:eastAsia="仿宋_GB2312"/>
          <w:sz w:val="32"/>
          <w:szCs w:val="32"/>
          <w:lang w:eastAsia="zh-CN"/>
        </w:rPr>
        <w:t>”</w:t>
      </w:r>
      <w:r>
        <w:rPr>
          <w:rFonts w:ascii="仿宋_GB2312" w:eastAsia="仿宋_GB2312"/>
          <w:sz w:val="32"/>
          <w:szCs w:val="32"/>
        </w:rPr>
        <w:t>经费支出决算表》</w:t>
      </w:r>
    </w:p>
    <w:p>
      <w:pPr>
        <w:spacing w:after="0" w:line="560" w:lineRule="exact"/>
        <w:ind w:firstLine="640" w:firstLineChars="200"/>
        <w:outlineLvl w:val="1"/>
        <w:rPr>
          <w:rFonts w:ascii="仿宋_GB2312" w:eastAsia="仿宋_GB2312"/>
          <w:sz w:val="32"/>
          <w:szCs w:val="32"/>
          <w:lang w:eastAsia="zh-CN"/>
        </w:rPr>
      </w:pPr>
    </w:p>
    <w:p>
      <w:pPr>
        <w:spacing w:after="0" w:line="560" w:lineRule="exact"/>
        <w:jc w:val="center"/>
        <w:outlineLvl w:val="0"/>
        <w:rPr>
          <w:rFonts w:ascii="黑体" w:eastAsia="黑体"/>
          <w:sz w:val="32"/>
          <w:szCs w:val="32"/>
        </w:rPr>
      </w:pPr>
      <w:r>
        <w:rPr>
          <w:rFonts w:ascii="黑体" w:eastAsia="黑体"/>
          <w:sz w:val="32"/>
          <w:szCs w:val="32"/>
        </w:rPr>
        <w:t>第</w:t>
      </w:r>
      <w:r>
        <w:rPr>
          <w:rFonts w:hint="eastAsia" w:ascii="黑体" w:eastAsia="黑体"/>
          <w:sz w:val="32"/>
          <w:szCs w:val="32"/>
          <w:lang w:eastAsia="zh-CN"/>
        </w:rPr>
        <w:t>五</w:t>
      </w:r>
      <w:r>
        <w:rPr>
          <w:rFonts w:ascii="黑体" w:eastAsia="黑体"/>
          <w:sz w:val="32"/>
          <w:szCs w:val="32"/>
        </w:rPr>
        <w:t>部分</w:t>
      </w:r>
      <w:r>
        <w:rPr>
          <w:rFonts w:hint="eastAsia" w:ascii="黑体" w:eastAsia="黑体"/>
          <w:sz w:val="32"/>
          <w:szCs w:val="32"/>
          <w:lang w:eastAsia="zh-CN"/>
        </w:rPr>
        <w:t xml:space="preserve"> 项目绩效自评表</w:t>
      </w:r>
      <w:r>
        <w:rPr>
          <w:rFonts w:ascii="黑体" w:eastAsia="黑体"/>
          <w:sz w:val="32"/>
          <w:szCs w:val="32"/>
        </w:rPr>
        <w:t>（见附</w:t>
      </w:r>
      <w:r>
        <w:rPr>
          <w:rFonts w:hint="eastAsia" w:ascii="黑体" w:eastAsia="黑体"/>
          <w:sz w:val="32"/>
          <w:szCs w:val="32"/>
          <w:lang w:eastAsia="zh-CN"/>
        </w:rPr>
        <w:t>件2</w:t>
      </w:r>
      <w:r>
        <w:rPr>
          <w:rFonts w:ascii="黑体" w:eastAsia="黑体"/>
          <w:sz w:val="32"/>
          <w:szCs w:val="32"/>
        </w:rPr>
        <w:t>）</w:t>
      </w:r>
    </w:p>
    <w:p>
      <w:pPr>
        <w:spacing w:after="0" w:line="560" w:lineRule="exact"/>
        <w:ind w:firstLine="640" w:firstLineChars="200"/>
        <w:outlineLvl w:val="1"/>
        <w:rPr>
          <w:rFonts w:ascii="仿宋_GB2312" w:eastAsia="仿宋_GB2312"/>
          <w:sz w:val="32"/>
          <w:szCs w:val="32"/>
          <w:lang w:eastAsia="zh-CN"/>
        </w:rPr>
      </w:pPr>
    </w:p>
    <w:p>
      <w:pPr>
        <w:spacing w:after="0" w:line="560" w:lineRule="exact"/>
        <w:ind w:firstLine="640" w:firstLineChars="200"/>
        <w:outlineLvl w:val="1"/>
        <w:rPr>
          <w:rFonts w:ascii="仿宋_GB2312" w:eastAsia="仿宋_GB2312"/>
          <w:sz w:val="32"/>
          <w:szCs w:val="32"/>
          <w:lang w:eastAsia="zh-CN"/>
        </w:rPr>
      </w:pPr>
    </w:p>
    <w:p>
      <w:pPr>
        <w:spacing w:line="560" w:lineRule="exact"/>
        <w:ind w:left="425" w:right="-7" w:rightChars="-3" w:hanging="424" w:hangingChars="193"/>
        <w:outlineLvl w:val="1"/>
        <w:rPr>
          <w:rFonts w:cs="宋体" w:asciiTheme="minorEastAsia" w:hAnsiTheme="minorEastAsia"/>
          <w:bCs/>
          <w:szCs w:val="21"/>
        </w:rPr>
      </w:pPr>
      <w:r>
        <w:rPr>
          <w:rFonts w:hint="eastAsia" w:cs="宋体" w:asciiTheme="minorEastAsia" w:hAnsiTheme="minorEastAsia"/>
          <w:bCs/>
          <w:szCs w:val="21"/>
        </w:rPr>
        <w:t>。</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1050F9"/>
    <w:multiLevelType w:val="multilevel"/>
    <w:tmpl w:val="481050F9"/>
    <w:lvl w:ilvl="0" w:tentative="0">
      <w:start w:val="1"/>
      <w:numFmt w:val="decimal"/>
      <w:suff w:val="nothing"/>
      <w:lvlText w:val="%1."/>
      <w:lvlJc w:val="left"/>
      <w:pPr>
        <w:ind w:firstLine="640" w:firstLineChars="200"/>
      </w:pPr>
    </w:lvl>
    <w:lvl w:ilvl="1" w:tentative="0">
      <w:start w:val="1"/>
      <w:numFmt w:val="decimal"/>
      <w:suff w:val="nothing"/>
      <w:lvlText w:val="%1.%2."/>
      <w:lvlJc w:val="left"/>
      <w:pPr>
        <w:ind w:firstLine="640" w:firstLineChars="200"/>
      </w:pPr>
    </w:lvl>
    <w:lvl w:ilvl="2" w:tentative="0">
      <w:start w:val="1"/>
      <w:numFmt w:val="decimal"/>
      <w:suff w:val="nothing"/>
      <w:lvlText w:val="%1.%2.%3."/>
      <w:lvlJc w:val="left"/>
      <w:pPr>
        <w:ind w:left="0" w:firstLine="0"/>
      </w:pPr>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363275"/>
    <w:rsid w:val="000324A8"/>
    <w:rsid w:val="00081DE5"/>
    <w:rsid w:val="00092333"/>
    <w:rsid w:val="000A4AD6"/>
    <w:rsid w:val="000B4E1A"/>
    <w:rsid w:val="000C478E"/>
    <w:rsid w:val="0014493B"/>
    <w:rsid w:val="00197E02"/>
    <w:rsid w:val="001A3EF5"/>
    <w:rsid w:val="001F3DC0"/>
    <w:rsid w:val="002255B8"/>
    <w:rsid w:val="002263F7"/>
    <w:rsid w:val="00233750"/>
    <w:rsid w:val="0025157D"/>
    <w:rsid w:val="002819CC"/>
    <w:rsid w:val="002B788D"/>
    <w:rsid w:val="002C576C"/>
    <w:rsid w:val="002D76CC"/>
    <w:rsid w:val="00306A57"/>
    <w:rsid w:val="00323603"/>
    <w:rsid w:val="00363275"/>
    <w:rsid w:val="00383FD0"/>
    <w:rsid w:val="003D44AD"/>
    <w:rsid w:val="00413339"/>
    <w:rsid w:val="004C4103"/>
    <w:rsid w:val="005062B1"/>
    <w:rsid w:val="0057029D"/>
    <w:rsid w:val="005A59CB"/>
    <w:rsid w:val="005D7BDF"/>
    <w:rsid w:val="0064124C"/>
    <w:rsid w:val="0064273D"/>
    <w:rsid w:val="00644B76"/>
    <w:rsid w:val="00645219"/>
    <w:rsid w:val="00706772"/>
    <w:rsid w:val="00712417"/>
    <w:rsid w:val="00731FE5"/>
    <w:rsid w:val="00753D2E"/>
    <w:rsid w:val="00797CAC"/>
    <w:rsid w:val="007C3687"/>
    <w:rsid w:val="007C5E89"/>
    <w:rsid w:val="008143E4"/>
    <w:rsid w:val="00817A76"/>
    <w:rsid w:val="008206AE"/>
    <w:rsid w:val="00835FBA"/>
    <w:rsid w:val="008734F5"/>
    <w:rsid w:val="0087477C"/>
    <w:rsid w:val="0088476C"/>
    <w:rsid w:val="008A11FA"/>
    <w:rsid w:val="008A518E"/>
    <w:rsid w:val="008B2863"/>
    <w:rsid w:val="008C6C1B"/>
    <w:rsid w:val="008E2F32"/>
    <w:rsid w:val="008E3960"/>
    <w:rsid w:val="008E5791"/>
    <w:rsid w:val="00903477"/>
    <w:rsid w:val="00920E48"/>
    <w:rsid w:val="0095348B"/>
    <w:rsid w:val="009540F0"/>
    <w:rsid w:val="009664D0"/>
    <w:rsid w:val="009A30C8"/>
    <w:rsid w:val="009E0795"/>
    <w:rsid w:val="00A024DC"/>
    <w:rsid w:val="00A04607"/>
    <w:rsid w:val="00A323A6"/>
    <w:rsid w:val="00A35EE7"/>
    <w:rsid w:val="00A42BE0"/>
    <w:rsid w:val="00A53EBA"/>
    <w:rsid w:val="00A767C3"/>
    <w:rsid w:val="00AF7DAA"/>
    <w:rsid w:val="00B06EEF"/>
    <w:rsid w:val="00B96B37"/>
    <w:rsid w:val="00BC60F1"/>
    <w:rsid w:val="00BD33EA"/>
    <w:rsid w:val="00C6352F"/>
    <w:rsid w:val="00C861D3"/>
    <w:rsid w:val="00D45934"/>
    <w:rsid w:val="00D764C9"/>
    <w:rsid w:val="00D95F2A"/>
    <w:rsid w:val="00DD3169"/>
    <w:rsid w:val="00DD45ED"/>
    <w:rsid w:val="00DE4A51"/>
    <w:rsid w:val="00DF2F9C"/>
    <w:rsid w:val="00E177D3"/>
    <w:rsid w:val="00E6679D"/>
    <w:rsid w:val="00E77EE6"/>
    <w:rsid w:val="00ED0F2E"/>
    <w:rsid w:val="00F136DB"/>
    <w:rsid w:val="00F160B6"/>
    <w:rsid w:val="00F21D25"/>
    <w:rsid w:val="00F262A6"/>
    <w:rsid w:val="00F7035A"/>
    <w:rsid w:val="00FB6E90"/>
    <w:rsid w:val="00FF2751"/>
    <w:rsid w:val="0627676B"/>
    <w:rsid w:val="0CA363C4"/>
    <w:rsid w:val="109779D3"/>
    <w:rsid w:val="10DE1655"/>
    <w:rsid w:val="1BAF2620"/>
    <w:rsid w:val="1F3770E9"/>
    <w:rsid w:val="20162A50"/>
    <w:rsid w:val="237C16CE"/>
    <w:rsid w:val="26E04045"/>
    <w:rsid w:val="270F5AB9"/>
    <w:rsid w:val="276E0D87"/>
    <w:rsid w:val="29DD736D"/>
    <w:rsid w:val="2E1864F6"/>
    <w:rsid w:val="34FD680C"/>
    <w:rsid w:val="45C56A7D"/>
    <w:rsid w:val="49DD5C9D"/>
    <w:rsid w:val="5045398F"/>
    <w:rsid w:val="5D1C4587"/>
    <w:rsid w:val="5F4C5F5B"/>
    <w:rsid w:val="5FA235E8"/>
    <w:rsid w:val="64233EC4"/>
    <w:rsid w:val="6A8440B7"/>
    <w:rsid w:val="70F55E68"/>
    <w:rsid w:val="76C961D4"/>
    <w:rsid w:val="7CF19E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9"/>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20"/>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1"/>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2"/>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Balloon Text"/>
    <w:basedOn w:val="1"/>
    <w:link w:val="26"/>
    <w:semiHidden/>
    <w:unhideWhenUsed/>
    <w:qFormat/>
    <w:uiPriority w:val="99"/>
    <w:pPr>
      <w:spacing w:after="0" w:line="240" w:lineRule="auto"/>
    </w:pPr>
    <w:rPr>
      <w:sz w:val="18"/>
      <w:szCs w:val="18"/>
    </w:rPr>
  </w:style>
  <w:style w:type="paragraph" w:styleId="9">
    <w:name w:val="footer"/>
    <w:basedOn w:val="1"/>
    <w:link w:val="25"/>
    <w:semiHidden/>
    <w:unhideWhenUsed/>
    <w:qFormat/>
    <w:uiPriority w:val="99"/>
    <w:pPr>
      <w:tabs>
        <w:tab w:val="center" w:pos="4153"/>
        <w:tab w:val="right" w:pos="8306"/>
      </w:tabs>
      <w:snapToGrid w:val="0"/>
      <w:spacing w:line="240" w:lineRule="auto"/>
    </w:pPr>
    <w:rPr>
      <w:sz w:val="18"/>
      <w:szCs w:val="18"/>
    </w:rPr>
  </w:style>
  <w:style w:type="paragraph" w:styleId="10">
    <w:name w:val="header"/>
    <w:basedOn w:val="1"/>
    <w:link w:val="18"/>
    <w:unhideWhenUsed/>
    <w:qFormat/>
    <w:uiPriority w:val="99"/>
    <w:pPr>
      <w:tabs>
        <w:tab w:val="center" w:pos="4680"/>
        <w:tab w:val="right" w:pos="9360"/>
      </w:tabs>
    </w:pPr>
  </w:style>
  <w:style w:type="paragraph" w:styleId="11">
    <w:name w:val="Subtitle"/>
    <w:basedOn w:val="1"/>
    <w:next w:val="1"/>
    <w:link w:val="23"/>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2">
    <w:name w:val="Title"/>
    <w:basedOn w:val="1"/>
    <w:next w:val="1"/>
    <w:link w:val="24"/>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6">
    <w:name w:val="Emphasis"/>
    <w:basedOn w:val="15"/>
    <w:qFormat/>
    <w:uiPriority w:val="20"/>
    <w:rPr>
      <w:i/>
      <w:iCs/>
    </w:rPr>
  </w:style>
  <w:style w:type="character" w:styleId="17">
    <w:name w:val="Hyperlink"/>
    <w:basedOn w:val="15"/>
    <w:unhideWhenUsed/>
    <w:qFormat/>
    <w:uiPriority w:val="99"/>
    <w:rPr>
      <w:color w:val="0000FF" w:themeColor="hyperlink"/>
      <w:u w:val="single"/>
    </w:rPr>
  </w:style>
  <w:style w:type="character" w:customStyle="1" w:styleId="18">
    <w:name w:val="页眉 Char"/>
    <w:basedOn w:val="15"/>
    <w:link w:val="10"/>
    <w:qFormat/>
    <w:uiPriority w:val="99"/>
  </w:style>
  <w:style w:type="character" w:customStyle="1" w:styleId="19">
    <w:name w:val="标题 1 Char"/>
    <w:basedOn w:val="15"/>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20">
    <w:name w:val="标题 2 Char"/>
    <w:basedOn w:val="15"/>
    <w:link w:val="3"/>
    <w:qFormat/>
    <w:uiPriority w:val="9"/>
    <w:rPr>
      <w:rFonts w:asciiTheme="majorHAnsi" w:hAnsiTheme="majorHAnsi" w:eastAsiaTheme="majorEastAsia" w:cstheme="majorBidi"/>
      <w:b/>
      <w:bCs/>
      <w:color w:val="4F81BD" w:themeColor="accent1"/>
      <w:sz w:val="26"/>
      <w:szCs w:val="26"/>
    </w:rPr>
  </w:style>
  <w:style w:type="character" w:customStyle="1" w:styleId="21">
    <w:name w:val="标题 3 Char"/>
    <w:basedOn w:val="15"/>
    <w:link w:val="4"/>
    <w:qFormat/>
    <w:uiPriority w:val="9"/>
    <w:rPr>
      <w:rFonts w:asciiTheme="majorHAnsi" w:hAnsiTheme="majorHAnsi" w:eastAsiaTheme="majorEastAsia" w:cstheme="majorBidi"/>
      <w:b/>
      <w:bCs/>
      <w:color w:val="4F81BD" w:themeColor="accent1"/>
    </w:rPr>
  </w:style>
  <w:style w:type="character" w:customStyle="1" w:styleId="22">
    <w:name w:val="标题 4 Char"/>
    <w:basedOn w:val="15"/>
    <w:link w:val="5"/>
    <w:qFormat/>
    <w:uiPriority w:val="9"/>
    <w:rPr>
      <w:rFonts w:asciiTheme="majorHAnsi" w:hAnsiTheme="majorHAnsi" w:eastAsiaTheme="majorEastAsia" w:cstheme="majorBidi"/>
      <w:b/>
      <w:bCs/>
      <w:i/>
      <w:iCs/>
      <w:color w:val="4F81BD" w:themeColor="accent1"/>
    </w:rPr>
  </w:style>
  <w:style w:type="character" w:customStyle="1" w:styleId="23">
    <w:name w:val="副标题 Char"/>
    <w:basedOn w:val="15"/>
    <w:link w:val="11"/>
    <w:qFormat/>
    <w:uiPriority w:val="11"/>
    <w:rPr>
      <w:rFonts w:asciiTheme="majorHAnsi" w:hAnsiTheme="majorHAnsi" w:eastAsiaTheme="majorEastAsia" w:cstheme="majorBidi"/>
      <w:i/>
      <w:iCs/>
      <w:color w:val="4F81BD" w:themeColor="accent1"/>
      <w:spacing w:val="15"/>
      <w:sz w:val="24"/>
      <w:szCs w:val="24"/>
    </w:rPr>
  </w:style>
  <w:style w:type="character" w:customStyle="1" w:styleId="24">
    <w:name w:val="标题 Char"/>
    <w:basedOn w:val="15"/>
    <w:link w:val="12"/>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5">
    <w:name w:val="页脚 Char"/>
    <w:basedOn w:val="15"/>
    <w:link w:val="9"/>
    <w:semiHidden/>
    <w:qFormat/>
    <w:uiPriority w:val="99"/>
    <w:rPr>
      <w:sz w:val="18"/>
      <w:szCs w:val="18"/>
    </w:rPr>
  </w:style>
  <w:style w:type="character" w:customStyle="1" w:styleId="26">
    <w:name w:val="批注框文本 Char"/>
    <w:basedOn w:val="15"/>
    <w:link w:val="8"/>
    <w:semiHidden/>
    <w:qFormat/>
    <w:uiPriority w:val="99"/>
    <w:rPr>
      <w:sz w:val="18"/>
      <w:szCs w:val="18"/>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5476</Words>
  <Characters>6162</Characters>
  <Lines>44</Lines>
  <Paragraphs>12</Paragraphs>
  <TotalTime>2</TotalTime>
  <ScaleCrop>false</ScaleCrop>
  <LinksUpToDate>false</LinksUpToDate>
  <CharactersWithSpaces>6173</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2025-08-12T05:07:00Z</dcterms:created>
  <dc:creator>Administrator</dc:creator>
  <cp:lastModifiedBy>wlt</cp:lastModifiedBy>
  <dcterms:modified xsi:type="dcterms:W3CDTF">2025-08-28T12:52:39Z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AA1B52FB06E8462DB288991587F9D7BF_12</vt:lpwstr>
  </property>
  <property fmtid="{D5CDD505-2E9C-101B-9397-08002B2CF9AE}" pid="4" name="KSOTemplateDocerSaveRecord">
    <vt:lpwstr>eyJoZGlkIjoiZTRmZDgxNGVhMzM0MDkyZWU3NzFjYTM5NmU3ZjE5MmUiLCJ1c2VySWQiOiIzNjg1ODM5MjEifQ==</vt:lpwstr>
  </property>
</Properties>
</file>